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000" w:firstRow="0" w:lastRow="0" w:firstColumn="0" w:lastColumn="0" w:noHBand="0" w:noVBand="0"/>
      </w:tblPr>
      <w:tblGrid>
        <w:gridCol w:w="3794"/>
        <w:gridCol w:w="5812"/>
      </w:tblGrid>
      <w:tr w:rsidR="008C2DE4" w:rsidRPr="002E76DF" w:rsidTr="002E76DF">
        <w:trPr>
          <w:trHeight w:val="718"/>
        </w:trPr>
        <w:tc>
          <w:tcPr>
            <w:tcW w:w="3794" w:type="dxa"/>
            <w:tcBorders>
              <w:top w:val="nil"/>
              <w:left w:val="nil"/>
              <w:bottom w:val="nil"/>
              <w:right w:val="nil"/>
            </w:tcBorders>
          </w:tcPr>
          <w:p w:rsidR="008C2DE4" w:rsidRPr="002E76DF" w:rsidRDefault="008C2DE4" w:rsidP="002E76DF">
            <w:pPr>
              <w:spacing w:before="0" w:beforeAutospacing="0" w:after="0" w:afterAutospacing="0"/>
              <w:jc w:val="center"/>
              <w:outlineLvl w:val="3"/>
              <w:rPr>
                <w:b/>
                <w:bCs/>
              </w:rPr>
            </w:pPr>
            <w:bookmarkStart w:id="0" w:name="_GoBack"/>
            <w:bookmarkEnd w:id="0"/>
            <w:r w:rsidRPr="002E76DF">
              <w:rPr>
                <w:b/>
                <w:bCs/>
              </w:rPr>
              <w:t>CÔNG TY CỔ PHẦN</w:t>
            </w:r>
          </w:p>
          <w:p w:rsidR="008C2DE4" w:rsidRPr="002E76DF" w:rsidRDefault="008C2DE4" w:rsidP="002E76DF">
            <w:pPr>
              <w:spacing w:before="0" w:beforeAutospacing="0" w:after="0" w:afterAutospacing="0"/>
              <w:ind w:left="-120"/>
              <w:jc w:val="center"/>
              <w:outlineLvl w:val="3"/>
              <w:rPr>
                <w:b/>
                <w:bCs/>
              </w:rPr>
            </w:pPr>
            <w:r w:rsidRPr="002E76DF">
              <w:rPr>
                <w:b/>
                <w:bCs/>
              </w:rPr>
              <w:t>CÁP TREO NÚI BÀ TÂY NINH</w:t>
            </w:r>
          </w:p>
          <w:p w:rsidR="008C2DE4" w:rsidRPr="002E76DF" w:rsidRDefault="006B6F02" w:rsidP="002E76DF">
            <w:pPr>
              <w:spacing w:before="0" w:beforeAutospacing="0" w:after="0" w:afterAutospacing="0"/>
              <w:ind w:left="1140" w:right="339"/>
              <w:jc w:val="center"/>
              <w:outlineLvl w:val="3"/>
              <w:rPr>
                <w:b/>
                <w:bCs/>
              </w:rPr>
            </w:pPr>
            <w:r>
              <w:rPr>
                <w:noProof/>
              </w:rPr>
              <mc:AlternateContent>
                <mc:Choice Requires="wps">
                  <w:drawing>
                    <wp:anchor distT="0" distB="0" distL="114300" distR="114300" simplePos="0" relativeHeight="251658240" behindDoc="0" locked="0" layoutInCell="1" allowOverlap="1">
                      <wp:simplePos x="0" y="0"/>
                      <wp:positionH relativeFrom="column">
                        <wp:posOffset>550545</wp:posOffset>
                      </wp:positionH>
                      <wp:positionV relativeFrom="paragraph">
                        <wp:posOffset>106680</wp:posOffset>
                      </wp:positionV>
                      <wp:extent cx="990600" cy="0"/>
                      <wp:effectExtent l="11430" t="5715" r="762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0CA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8.4pt" to="12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p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Fws0lkKmtHBlZBiyDPW+c9cdygYJZZAOeKS09b5wIMUQ0i4RumNkDJq&#10;LRXqAXuaT2OC01Kw4Axhzh72lbToRMK0xC8WBZ7HMKuPikWwlhO2vtmeCHm14XKpAh5UAnRu1nUc&#10;fizSxXq+nk9Gk3y2Hk3Suh592lST0WyTfZzWH+qqqrOfgVo2KVrBGFeB3TCa2eTvpL89kutQ3Yfz&#10;3obkLXrsF5Ad/pF0lDKod52DvWaXnR0khmmMwbeXE8b9cQ/24/te/QIAAP//AwBQSwMEFAAGAAgA&#10;AAAhAK+1JXvbAAAACAEAAA8AAABkcnMvZG93bnJldi54bWxMj8FOwzAQRO9I/IO1SFyq1iGgtApx&#10;KgTkxoUC4rqNlyQiXqex2wa+nkU9wHFnRrNvivXkenWgMXSeDVwtElDEtbcdNwZeX6r5ClSIyBZ7&#10;z2TgiwKsy/OzAnPrj/xMh01slJRwyNFAG+OQax3qlhyGhR+Ixfvwo8Mo59hoO+JRyl2v0yTJtMOO&#10;5UOLA923VH9u9s5AqN5oV33P6lnyft14SncPT49ozOXFdHcLKtIU/8Lwiy/oUArT1u/ZBtUbWGVL&#10;SYqeyQLx05tUhO1J0GWh/w8ofwAAAP//AwBQSwECLQAUAAYACAAAACEAtoM4kv4AAADhAQAAEwAA&#10;AAAAAAAAAAAAAAAAAAAAW0NvbnRlbnRfVHlwZXNdLnhtbFBLAQItABQABgAIAAAAIQA4/SH/1gAA&#10;AJQBAAALAAAAAAAAAAAAAAAAAC8BAABfcmVscy8ucmVsc1BLAQItABQABgAIAAAAIQA/mCDpEAIA&#10;ACcEAAAOAAAAAAAAAAAAAAAAAC4CAABkcnMvZTJvRG9jLnhtbFBLAQItABQABgAIAAAAIQCvtSV7&#10;2wAAAAgBAAAPAAAAAAAAAAAAAAAAAGoEAABkcnMvZG93bnJldi54bWxQSwUGAAAAAAQABADzAAAA&#10;cgUAAAAA&#10;"/>
                  </w:pict>
                </mc:Fallback>
              </mc:AlternateContent>
            </w:r>
          </w:p>
        </w:tc>
        <w:tc>
          <w:tcPr>
            <w:tcW w:w="5812" w:type="dxa"/>
            <w:tcBorders>
              <w:top w:val="nil"/>
              <w:left w:val="nil"/>
              <w:bottom w:val="nil"/>
              <w:right w:val="nil"/>
            </w:tcBorders>
          </w:tcPr>
          <w:p w:rsidR="008C2DE4" w:rsidRPr="002E76DF" w:rsidRDefault="008C2DE4" w:rsidP="002E76DF">
            <w:pPr>
              <w:spacing w:before="0" w:beforeAutospacing="0" w:after="0" w:afterAutospacing="0" w:line="300" w:lineRule="atLeast"/>
              <w:ind w:left="-435" w:firstLine="44"/>
              <w:jc w:val="center"/>
              <w:outlineLvl w:val="4"/>
              <w:rPr>
                <w:b/>
                <w:bCs/>
              </w:rPr>
            </w:pPr>
            <w:r w:rsidRPr="002E76DF">
              <w:rPr>
                <w:b/>
                <w:iCs/>
              </w:rPr>
              <w:t>CỘNG HÒA XÃ HỘI CHỦ NGHĨA VIỆT NAM</w:t>
            </w:r>
          </w:p>
          <w:p w:rsidR="008C2DE4" w:rsidRPr="002E76DF" w:rsidRDefault="008C2DE4" w:rsidP="002E76DF">
            <w:pPr>
              <w:spacing w:before="0" w:beforeAutospacing="0" w:after="0" w:afterAutospacing="0"/>
              <w:jc w:val="center"/>
            </w:pPr>
            <w:r w:rsidRPr="002E76DF">
              <w:rPr>
                <w:b/>
              </w:rPr>
              <w:t>Độc lập - Tự do - Hạnh phúc</w:t>
            </w:r>
          </w:p>
          <w:p w:rsidR="008C2DE4" w:rsidRPr="002E76DF" w:rsidRDefault="008C2DE4" w:rsidP="002E76DF">
            <w:pPr>
              <w:spacing w:before="0" w:beforeAutospacing="0" w:after="0" w:afterAutospacing="0"/>
              <w:jc w:val="center"/>
            </w:pPr>
            <w:r w:rsidRPr="002E76DF">
              <w:t>_________________</w:t>
            </w:r>
          </w:p>
        </w:tc>
      </w:tr>
      <w:tr w:rsidR="008C2DE4" w:rsidRPr="002E76DF" w:rsidTr="002E76DF">
        <w:trPr>
          <w:trHeight w:val="315"/>
        </w:trPr>
        <w:tc>
          <w:tcPr>
            <w:tcW w:w="3794" w:type="dxa"/>
            <w:tcBorders>
              <w:top w:val="nil"/>
              <w:left w:val="nil"/>
              <w:bottom w:val="nil"/>
              <w:right w:val="nil"/>
            </w:tcBorders>
          </w:tcPr>
          <w:p w:rsidR="008C2DE4" w:rsidRPr="002E76DF" w:rsidRDefault="008C2DE4" w:rsidP="00835B45">
            <w:pPr>
              <w:spacing w:before="120" w:beforeAutospacing="0" w:after="0" w:afterAutospacing="0"/>
              <w:jc w:val="center"/>
              <w:outlineLvl w:val="2"/>
              <w:rPr>
                <w:b/>
                <w:bCs/>
              </w:rPr>
            </w:pPr>
            <w:r w:rsidRPr="002E76DF">
              <w:rPr>
                <w:bCs/>
              </w:rPr>
              <w:t>Số</w:t>
            </w:r>
            <w:r w:rsidR="006768FF" w:rsidRPr="002E76DF">
              <w:rPr>
                <w:bCs/>
              </w:rPr>
              <w:t>:</w:t>
            </w:r>
            <w:r w:rsidR="00C32434" w:rsidRPr="002E76DF">
              <w:rPr>
                <w:bCs/>
              </w:rPr>
              <w:t xml:space="preserve"> …..</w:t>
            </w:r>
            <w:r w:rsidR="006768FF" w:rsidRPr="002E76DF">
              <w:rPr>
                <w:bCs/>
              </w:rPr>
              <w:t xml:space="preserve"> </w:t>
            </w:r>
            <w:r w:rsidR="002E76DF">
              <w:rPr>
                <w:bCs/>
              </w:rPr>
              <w:t>..</w:t>
            </w:r>
            <w:r w:rsidRPr="002E76DF">
              <w:rPr>
                <w:bCs/>
              </w:rPr>
              <w:t>/</w:t>
            </w:r>
            <w:r w:rsidR="002E76DF">
              <w:rPr>
                <w:bCs/>
              </w:rPr>
              <w:t>202</w:t>
            </w:r>
            <w:r w:rsidR="00835B45">
              <w:rPr>
                <w:bCs/>
              </w:rPr>
              <w:t>1</w:t>
            </w:r>
            <w:r w:rsidR="002E76DF">
              <w:rPr>
                <w:bCs/>
              </w:rPr>
              <w:t>/</w:t>
            </w:r>
            <w:r w:rsidRPr="002E76DF">
              <w:rPr>
                <w:bCs/>
              </w:rPr>
              <w:t>BC-HĐQT</w:t>
            </w:r>
            <w:r w:rsidR="002E76DF">
              <w:rPr>
                <w:bCs/>
              </w:rPr>
              <w:t>/TCT</w:t>
            </w:r>
            <w:r w:rsidRPr="002E76DF">
              <w:rPr>
                <w:bCs/>
              </w:rPr>
              <w:t> </w:t>
            </w:r>
          </w:p>
        </w:tc>
        <w:tc>
          <w:tcPr>
            <w:tcW w:w="5812" w:type="dxa"/>
            <w:tcBorders>
              <w:top w:val="nil"/>
              <w:left w:val="nil"/>
              <w:bottom w:val="nil"/>
              <w:right w:val="nil"/>
            </w:tcBorders>
          </w:tcPr>
          <w:p w:rsidR="008C2DE4" w:rsidRPr="002E76DF" w:rsidRDefault="006768FF" w:rsidP="00835B45">
            <w:pPr>
              <w:spacing w:before="120" w:beforeAutospacing="0" w:after="0" w:afterAutospacing="0"/>
              <w:jc w:val="right"/>
              <w:rPr>
                <w:sz w:val="26"/>
                <w:szCs w:val="26"/>
              </w:rPr>
            </w:pPr>
            <w:r w:rsidRPr="002E76DF">
              <w:rPr>
                <w:i/>
                <w:sz w:val="26"/>
                <w:szCs w:val="26"/>
              </w:rPr>
              <w:t xml:space="preserve">Tây Ninh, ngày </w:t>
            </w:r>
            <w:r w:rsidR="00C32434" w:rsidRPr="002E76DF">
              <w:rPr>
                <w:i/>
                <w:sz w:val="26"/>
                <w:szCs w:val="26"/>
              </w:rPr>
              <w:t>…….</w:t>
            </w:r>
            <w:r w:rsidRPr="002E76DF">
              <w:rPr>
                <w:i/>
                <w:sz w:val="26"/>
                <w:szCs w:val="26"/>
              </w:rPr>
              <w:t xml:space="preserve"> tháng </w:t>
            </w:r>
            <w:r w:rsidR="00C32434" w:rsidRPr="002E76DF">
              <w:rPr>
                <w:i/>
                <w:sz w:val="26"/>
                <w:szCs w:val="26"/>
              </w:rPr>
              <w:t>…….</w:t>
            </w:r>
            <w:r w:rsidRPr="002E76DF">
              <w:rPr>
                <w:i/>
                <w:sz w:val="26"/>
                <w:szCs w:val="26"/>
              </w:rPr>
              <w:t xml:space="preserve"> </w:t>
            </w:r>
            <w:r w:rsidR="008C2DE4" w:rsidRPr="002E76DF">
              <w:rPr>
                <w:i/>
                <w:sz w:val="26"/>
                <w:szCs w:val="26"/>
              </w:rPr>
              <w:t>năm 20</w:t>
            </w:r>
            <w:r w:rsidR="002E76DF">
              <w:rPr>
                <w:i/>
                <w:sz w:val="26"/>
                <w:szCs w:val="26"/>
              </w:rPr>
              <w:t>2</w:t>
            </w:r>
            <w:r w:rsidR="00835B45">
              <w:rPr>
                <w:i/>
                <w:sz w:val="26"/>
                <w:szCs w:val="26"/>
              </w:rPr>
              <w:t>1</w:t>
            </w:r>
          </w:p>
        </w:tc>
      </w:tr>
    </w:tbl>
    <w:p w:rsidR="008C2DE4" w:rsidRPr="002E76DF" w:rsidRDefault="006B6F02" w:rsidP="008C2DE4">
      <w:pPr>
        <w:spacing w:before="0" w:beforeAutospacing="0" w:after="0" w:afterAutospacing="0"/>
        <w:ind w:firstLine="720"/>
      </w:pPr>
      <w:r>
        <w:rPr>
          <w:noProof/>
        </w:rPr>
        <mc:AlternateContent>
          <mc:Choice Requires="wps">
            <w:drawing>
              <wp:anchor distT="0" distB="0" distL="114300" distR="114300" simplePos="0" relativeHeight="251659264" behindDoc="0" locked="0" layoutInCell="1" allowOverlap="1">
                <wp:simplePos x="0" y="0"/>
                <wp:positionH relativeFrom="column">
                  <wp:posOffset>481965</wp:posOffset>
                </wp:positionH>
                <wp:positionV relativeFrom="paragraph">
                  <wp:posOffset>53975</wp:posOffset>
                </wp:positionV>
                <wp:extent cx="981075" cy="2667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66700"/>
                        </a:xfrm>
                        <a:prstGeom prst="rect">
                          <a:avLst/>
                        </a:prstGeom>
                        <a:solidFill>
                          <a:srgbClr val="FFFFFF"/>
                        </a:solidFill>
                        <a:ln w="9525">
                          <a:solidFill>
                            <a:srgbClr val="000000"/>
                          </a:solidFill>
                          <a:miter lim="800000"/>
                          <a:headEnd/>
                          <a:tailEnd/>
                        </a:ln>
                      </wps:spPr>
                      <wps:txbx>
                        <w:txbxContent>
                          <w:p w:rsidR="004C6EC1" w:rsidRDefault="004C6EC1" w:rsidP="004C6EC1">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95pt;margin-top:4.25pt;width:77.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IPKgIAAE8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5G1Up7O+wKBHi2Ghx+MYGTP19gH4d08M7FpmDuLOOehawWpkN403s9HVAcdHkKr7BDU+&#10;w44BElDfOB0BUQyC6Fil87UykQrHw5v1NF8tKOHomi2XqzxVLmPFy2XrfPggQJO4KanDwidwdnrw&#10;IZJhxUtIIg9K1nupVDLcodopR04Mm2SfvsQfcxyHKUM6ZLKYLYb8xz4/hsjT9zcILQN2u5K6pOtr&#10;ECuiau9NnXoxMKmGPVJW5iJjVG7QMPRVfylLBfUZBXUwdDVOIW5acD8p6bCjS+p/HJkTlKiPBoty&#10;M53P4wgkY75YzdBwY0819jDDEaqkgZJhuwvD2Bytk4cWXxrawMAdFrKRSeRY8YHVhTd2bdL+MmFx&#10;LMZ2ivr1H9g+AwAA//8DAFBLAwQUAAYACAAAACEAn/gvKN0AAAAHAQAADwAAAGRycy9kb3ducmV2&#10;LnhtbEyOTU/DMBBE70j8B2uRuCBq0zb9CHEqhASiNygIrm68TSLsdYjdNPx7lhMcRzN684rN6J0Y&#10;sI9tIA03EwUCqQq2pVrD2+vD9QpETIascYFQwzdG2JTnZ4XJbTjRCw67VAuGUMyNhialLpcyVg16&#10;EyehQ+LuEHpvEse+lrY3J4Z7J6dKLaQ3LfFDYzq8b7D63B29htX8afiI29nze7U4uHW6Wg6PX73W&#10;lxfj3S2IhGP6G8OvPqtDyU77cCQbhdOwzNa8ZFYGguvpTM1B7DVkKgNZFvK/f/kDAAD//wMAUEsB&#10;Ai0AFAAGAAgAAAAhALaDOJL+AAAA4QEAABMAAAAAAAAAAAAAAAAAAAAAAFtDb250ZW50X1R5cGVz&#10;XS54bWxQSwECLQAUAAYACAAAACEAOP0h/9YAAACUAQAACwAAAAAAAAAAAAAAAAAvAQAAX3JlbHMv&#10;LnJlbHNQSwECLQAUAAYACAAAACEA+YQCDyoCAABPBAAADgAAAAAAAAAAAAAAAAAuAgAAZHJzL2Uy&#10;b0RvYy54bWxQSwECLQAUAAYACAAAACEAn/gvKN0AAAAHAQAADwAAAAAAAAAAAAAAAACEBAAAZHJz&#10;L2Rvd25yZXYueG1sUEsFBgAAAAAEAAQA8wAAAI4FAAAAAA==&#10;">
                <v:textbox>
                  <w:txbxContent>
                    <w:p w:rsidR="004C6EC1" w:rsidRDefault="004C6EC1" w:rsidP="004C6EC1">
                      <w:pPr>
                        <w:jc w:val="center"/>
                      </w:pPr>
                      <w:r>
                        <w:t>DỰ THẢO</w:t>
                      </w:r>
                    </w:p>
                  </w:txbxContent>
                </v:textbox>
              </v:shape>
            </w:pict>
          </mc:Fallback>
        </mc:AlternateContent>
      </w:r>
      <w:r w:rsidR="008C2DE4" w:rsidRPr="002E76DF">
        <w:rPr>
          <w:b/>
        </w:rPr>
        <w:t> </w:t>
      </w:r>
    </w:p>
    <w:p w:rsidR="008C2DE4" w:rsidRPr="002E76DF" w:rsidRDefault="008C2DE4" w:rsidP="00ED2508">
      <w:pPr>
        <w:spacing w:before="120" w:beforeAutospacing="0" w:after="120" w:afterAutospacing="0"/>
        <w:jc w:val="center"/>
        <w:rPr>
          <w:b/>
          <w:bCs/>
          <w:sz w:val="32"/>
          <w:szCs w:val="36"/>
        </w:rPr>
      </w:pPr>
      <w:r w:rsidRPr="002E76DF">
        <w:rPr>
          <w:b/>
        </w:rPr>
        <w:t> </w:t>
      </w:r>
      <w:r w:rsidRPr="002E76DF">
        <w:rPr>
          <w:b/>
          <w:bCs/>
          <w:sz w:val="32"/>
          <w:szCs w:val="36"/>
        </w:rPr>
        <w:t xml:space="preserve">BÁO CÁO </w:t>
      </w:r>
    </w:p>
    <w:p w:rsidR="00614F3E" w:rsidRDefault="008C2DE4" w:rsidP="008C2DE4">
      <w:pPr>
        <w:widowControl w:val="0"/>
        <w:tabs>
          <w:tab w:val="left" w:pos="5850"/>
        </w:tabs>
        <w:autoSpaceDE w:val="0"/>
        <w:autoSpaceDN w:val="0"/>
        <w:adjustRightInd w:val="0"/>
        <w:spacing w:before="13" w:beforeAutospacing="0" w:after="0" w:afterAutospacing="0"/>
        <w:ind w:right="20"/>
        <w:jc w:val="center"/>
        <w:rPr>
          <w:b/>
          <w:bCs/>
          <w:sz w:val="32"/>
          <w:szCs w:val="36"/>
        </w:rPr>
      </w:pPr>
      <w:r w:rsidRPr="002E76DF">
        <w:rPr>
          <w:b/>
          <w:bCs/>
          <w:sz w:val="32"/>
          <w:szCs w:val="36"/>
        </w:rPr>
        <w:t>HOẠT ĐỘNG CỦA HỘI ĐỒNG QUẢN TRỊ NĂM 20</w:t>
      </w:r>
      <w:r w:rsidR="00835B45">
        <w:rPr>
          <w:b/>
          <w:bCs/>
          <w:sz w:val="32"/>
          <w:szCs w:val="36"/>
        </w:rPr>
        <w:t>20</w:t>
      </w:r>
      <w:r w:rsidR="00614F3E">
        <w:rPr>
          <w:b/>
          <w:bCs/>
          <w:sz w:val="32"/>
          <w:szCs w:val="36"/>
        </w:rPr>
        <w:t xml:space="preserve"> </w:t>
      </w:r>
    </w:p>
    <w:p w:rsidR="008C2DE4" w:rsidRPr="002E76DF" w:rsidRDefault="00614F3E" w:rsidP="008C2DE4">
      <w:pPr>
        <w:widowControl w:val="0"/>
        <w:tabs>
          <w:tab w:val="left" w:pos="5850"/>
        </w:tabs>
        <w:autoSpaceDE w:val="0"/>
        <w:autoSpaceDN w:val="0"/>
        <w:adjustRightInd w:val="0"/>
        <w:spacing w:before="13" w:beforeAutospacing="0" w:after="0" w:afterAutospacing="0"/>
        <w:ind w:right="20"/>
        <w:jc w:val="center"/>
        <w:rPr>
          <w:b/>
          <w:bCs/>
          <w:sz w:val="32"/>
          <w:szCs w:val="36"/>
        </w:rPr>
      </w:pPr>
      <w:r>
        <w:rPr>
          <w:b/>
          <w:bCs/>
          <w:sz w:val="32"/>
          <w:szCs w:val="36"/>
        </w:rPr>
        <w:t>VÀ ĐỊNH HƯỚNG NĂM 202</w:t>
      </w:r>
      <w:r w:rsidR="00835B45">
        <w:rPr>
          <w:b/>
          <w:bCs/>
          <w:sz w:val="32"/>
          <w:szCs w:val="36"/>
        </w:rPr>
        <w:t>1</w:t>
      </w:r>
    </w:p>
    <w:p w:rsidR="008C2DE4" w:rsidRPr="002F064F" w:rsidRDefault="008C2DE4" w:rsidP="008C2DE4">
      <w:pPr>
        <w:spacing w:before="0" w:beforeAutospacing="0" w:after="0" w:afterAutospacing="0"/>
        <w:jc w:val="both"/>
        <w:rPr>
          <w:sz w:val="28"/>
          <w:szCs w:val="28"/>
        </w:rPr>
      </w:pPr>
    </w:p>
    <w:p w:rsidR="008C2DE4" w:rsidRPr="002F064F" w:rsidRDefault="008C2DE4" w:rsidP="00644619">
      <w:pPr>
        <w:spacing w:before="0" w:beforeAutospacing="0" w:after="120" w:afterAutospacing="0" w:line="288" w:lineRule="auto"/>
        <w:ind w:firstLine="720"/>
        <w:jc w:val="both"/>
        <w:rPr>
          <w:sz w:val="26"/>
          <w:szCs w:val="26"/>
        </w:rPr>
      </w:pPr>
      <w:r w:rsidRPr="002F064F">
        <w:rPr>
          <w:sz w:val="26"/>
          <w:szCs w:val="26"/>
        </w:rPr>
        <w:t>- Căn cứ vào Điều lệ tổ chức và hoạt động Công ty CP Cáp treo Núi Bà Tây Ninh.</w:t>
      </w:r>
    </w:p>
    <w:p w:rsidR="008C2DE4" w:rsidRPr="002F064F" w:rsidRDefault="008C2DE4" w:rsidP="00644619">
      <w:pPr>
        <w:spacing w:before="0" w:beforeAutospacing="0" w:after="120" w:afterAutospacing="0" w:line="288" w:lineRule="auto"/>
        <w:ind w:firstLine="720"/>
        <w:jc w:val="both"/>
        <w:rPr>
          <w:sz w:val="26"/>
          <w:szCs w:val="26"/>
        </w:rPr>
      </w:pPr>
      <w:r w:rsidRPr="002F064F">
        <w:rPr>
          <w:sz w:val="26"/>
          <w:szCs w:val="26"/>
        </w:rPr>
        <w:t>- Căn cứ vào tình hình hoạt động thực tế của Hội đồng Quản trị trong năm 20</w:t>
      </w:r>
      <w:r w:rsidR="002E76DF">
        <w:rPr>
          <w:sz w:val="26"/>
          <w:szCs w:val="26"/>
        </w:rPr>
        <w:t>20</w:t>
      </w:r>
      <w:r w:rsidRPr="002F064F">
        <w:rPr>
          <w:sz w:val="26"/>
          <w:szCs w:val="26"/>
        </w:rPr>
        <w:t>.</w:t>
      </w:r>
    </w:p>
    <w:p w:rsidR="008C2DE4" w:rsidRPr="002F064F" w:rsidRDefault="008C2DE4" w:rsidP="00644619">
      <w:pPr>
        <w:spacing w:before="0" w:beforeAutospacing="0" w:after="120" w:afterAutospacing="0" w:line="288" w:lineRule="auto"/>
        <w:ind w:firstLine="720"/>
        <w:jc w:val="both"/>
        <w:rPr>
          <w:sz w:val="26"/>
          <w:szCs w:val="26"/>
        </w:rPr>
      </w:pPr>
      <w:r w:rsidRPr="002F064F">
        <w:rPr>
          <w:sz w:val="26"/>
          <w:szCs w:val="26"/>
        </w:rPr>
        <w:t>Nay, Hội đồng Quản trị Công ty CP Cáp treo Núi Bà Tây Ninh xin báo cáo tổng kết hoạt động trong năm 20</w:t>
      </w:r>
      <w:r w:rsidR="00835B45">
        <w:rPr>
          <w:sz w:val="26"/>
          <w:szCs w:val="26"/>
        </w:rPr>
        <w:t>20</w:t>
      </w:r>
      <w:r w:rsidR="002E76DF">
        <w:rPr>
          <w:sz w:val="26"/>
          <w:szCs w:val="26"/>
        </w:rPr>
        <w:t>,</w:t>
      </w:r>
      <w:r w:rsidRPr="002F064F">
        <w:rPr>
          <w:sz w:val="26"/>
          <w:szCs w:val="26"/>
        </w:rPr>
        <w:t xml:space="preserve"> như sau:</w:t>
      </w:r>
    </w:p>
    <w:p w:rsidR="008C2DE4" w:rsidRPr="002F064F" w:rsidRDefault="00614F3E" w:rsidP="00644619">
      <w:pPr>
        <w:numPr>
          <w:ilvl w:val="0"/>
          <w:numId w:val="4"/>
        </w:numPr>
        <w:tabs>
          <w:tab w:val="clear" w:pos="1440"/>
        </w:tabs>
        <w:spacing w:before="120" w:beforeAutospacing="0" w:after="120" w:afterAutospacing="0" w:line="288" w:lineRule="auto"/>
        <w:ind w:left="480" w:hanging="480"/>
        <w:jc w:val="both"/>
        <w:rPr>
          <w:b/>
          <w:sz w:val="26"/>
          <w:szCs w:val="26"/>
          <w:u w:val="single"/>
        </w:rPr>
      </w:pPr>
      <w:r>
        <w:rPr>
          <w:b/>
          <w:sz w:val="26"/>
          <w:szCs w:val="26"/>
          <w:u w:val="single"/>
        </w:rPr>
        <w:t>ĐÁNH GIÁ TỔNG QUAN NĂM 20</w:t>
      </w:r>
      <w:r w:rsidR="00835B45">
        <w:rPr>
          <w:b/>
          <w:sz w:val="26"/>
          <w:szCs w:val="26"/>
          <w:u w:val="single"/>
        </w:rPr>
        <w:t>20</w:t>
      </w:r>
    </w:p>
    <w:p w:rsidR="008C2DE4" w:rsidRPr="002F064F" w:rsidRDefault="008C2DE4" w:rsidP="00644619">
      <w:pPr>
        <w:spacing w:before="0" w:beforeAutospacing="0" w:after="120" w:afterAutospacing="0" w:line="288" w:lineRule="auto"/>
        <w:ind w:firstLine="720"/>
        <w:jc w:val="both"/>
        <w:rPr>
          <w:rStyle w:val="Emphasis"/>
          <w:sz w:val="26"/>
          <w:szCs w:val="26"/>
        </w:rPr>
      </w:pPr>
      <w:r w:rsidRPr="002F064F">
        <w:rPr>
          <w:rStyle w:val="Emphasis"/>
          <w:sz w:val="26"/>
          <w:szCs w:val="26"/>
        </w:rPr>
        <w:t>Kính thưa Quý vị cổ đông, Quý khách hàng, Quý cơ quan quản lý nhà nước, Quý vị đối tác và toàn thể cán bộ nhân viên Công ty Cổ phần Cáp treo Núi Bà Tây Ninh.</w:t>
      </w:r>
    </w:p>
    <w:p w:rsidR="00835B45" w:rsidRDefault="00835B45" w:rsidP="00835B45">
      <w:pPr>
        <w:shd w:val="clear" w:color="auto" w:fill="FFFFFF"/>
        <w:spacing w:before="0" w:beforeAutospacing="0" w:after="300" w:afterAutospacing="0"/>
        <w:ind w:firstLine="720"/>
        <w:jc w:val="both"/>
        <w:rPr>
          <w:sz w:val="26"/>
          <w:szCs w:val="26"/>
        </w:rPr>
      </w:pPr>
      <w:r w:rsidRPr="00835B45">
        <w:rPr>
          <w:sz w:val="26"/>
          <w:szCs w:val="26"/>
        </w:rPr>
        <w:t>Năm 2020 được xem là một năm của những khó khăn và thách thức lớn đối với kinh tế thế giới nói chung, trong đó có Việt Nam. Kinh tế thế giới được dự báo suy thoái nghiêm trọng nhất trong lịch sử, tăng trưởng của các nền kinh tế lớn đều giảm sâu do ảnh hưởng tiêu cực của dịch Covid-19. Tuy nhiên, kinh tế Việt Nam vẫn duy trì tăng trưởn</w:t>
      </w:r>
      <w:r w:rsidR="00B57236">
        <w:rPr>
          <w:sz w:val="26"/>
          <w:szCs w:val="26"/>
        </w:rPr>
        <w:t>g với tốc độ tăng GDP đạt 2,91%.</w:t>
      </w:r>
    </w:p>
    <w:p w:rsidR="00B57236" w:rsidRDefault="000839E4" w:rsidP="00B57236">
      <w:pPr>
        <w:pStyle w:val="NormalWeb"/>
        <w:shd w:val="clear" w:color="auto" w:fill="FFFFFF"/>
        <w:spacing w:before="300" w:beforeAutospacing="0" w:after="300" w:afterAutospacing="0"/>
        <w:ind w:firstLine="720"/>
        <w:jc w:val="both"/>
        <w:rPr>
          <w:sz w:val="26"/>
          <w:szCs w:val="26"/>
        </w:rPr>
      </w:pPr>
      <w:r w:rsidRPr="000839E4">
        <w:rPr>
          <w:sz w:val="26"/>
          <w:szCs w:val="26"/>
        </w:rPr>
        <w:t xml:space="preserve">Tiếp nối đà tăng trưởng cao 22,7% trong giai đoạn 2015-2019, ngành du lịch </w:t>
      </w:r>
      <w:r w:rsidR="00CA550D">
        <w:rPr>
          <w:sz w:val="26"/>
          <w:szCs w:val="26"/>
        </w:rPr>
        <w:t xml:space="preserve">nước ta </w:t>
      </w:r>
      <w:r w:rsidRPr="000839E4">
        <w:rPr>
          <w:sz w:val="26"/>
          <w:szCs w:val="26"/>
        </w:rPr>
        <w:t>bước vào năm 2020 đón lượng khách quốc tế kỷ lục trong tháng 1, đạt 2 triệu lượt, tăng 32,8% so với cùng kỳ 2019. Du lịch Việt Nam đã kỳ vọng vào một năm thành công, vượt chỉ tiêu đón 20 triệu lượt khách quốc tế năm 2020 theo Nghị quyết 08-NQ/TW của Bộ Chính trị.</w:t>
      </w:r>
      <w:r w:rsidR="00CA550D">
        <w:rPr>
          <w:sz w:val="26"/>
          <w:szCs w:val="26"/>
        </w:rPr>
        <w:t xml:space="preserve"> </w:t>
      </w:r>
      <w:r w:rsidR="00B57236" w:rsidRPr="00B57236">
        <w:rPr>
          <w:sz w:val="26"/>
          <w:szCs w:val="26"/>
        </w:rPr>
        <w:t>Tuy nhiên, đại dịch Covid-19 đã nhanh chóng “đóng băng” ngành du lịch thế giới và du lịch Việt Nam cũng không nằm ngoài tầm ảnh hưởng.</w:t>
      </w:r>
      <w:r w:rsidR="00CA550D">
        <w:rPr>
          <w:sz w:val="26"/>
          <w:szCs w:val="26"/>
        </w:rPr>
        <w:t xml:space="preserve"> </w:t>
      </w:r>
      <w:r w:rsidR="00CA550D" w:rsidRPr="00CA550D">
        <w:rPr>
          <w:sz w:val="26"/>
          <w:szCs w:val="26"/>
        </w:rPr>
        <w:t>Báo cáo của UNWTO cho hay, lượng khách du lịch quốc tế trên toàn cầu trong năm 2020 sụt giảm tới 1,1 tỷ lượt. Tổng thu du lịch toàn cầu mất đi 1,1 nghìn tỷ USD; khoảng 100-120 triệu lao động trong ngành bị mất việc.</w:t>
      </w:r>
    </w:p>
    <w:p w:rsidR="00C82BE4" w:rsidRDefault="00C82BE4" w:rsidP="00B57236">
      <w:pPr>
        <w:pStyle w:val="NormalWeb"/>
        <w:shd w:val="clear" w:color="auto" w:fill="FFFFFF"/>
        <w:spacing w:before="300" w:beforeAutospacing="0" w:after="300" w:afterAutospacing="0"/>
        <w:ind w:firstLine="720"/>
        <w:jc w:val="both"/>
        <w:rPr>
          <w:sz w:val="26"/>
          <w:szCs w:val="26"/>
        </w:rPr>
      </w:pPr>
      <w:r w:rsidRPr="00C82BE4">
        <w:rPr>
          <w:sz w:val="26"/>
          <w:szCs w:val="26"/>
        </w:rPr>
        <w:t xml:space="preserve">Trong khi ngành du lịch của nhiều địa phương “lao đao” do dịch bệnh thì du lịch Tây Ninh </w:t>
      </w:r>
      <w:r>
        <w:rPr>
          <w:sz w:val="26"/>
          <w:szCs w:val="26"/>
        </w:rPr>
        <w:t xml:space="preserve">trong năm 2020 </w:t>
      </w:r>
      <w:r w:rsidRPr="00C82BE4">
        <w:rPr>
          <w:sz w:val="26"/>
          <w:szCs w:val="26"/>
        </w:rPr>
        <w:t>vẫn đạt được những con số lạc quan</w:t>
      </w:r>
      <w:r>
        <w:rPr>
          <w:sz w:val="26"/>
          <w:szCs w:val="26"/>
        </w:rPr>
        <w:t xml:space="preserve">, </w:t>
      </w:r>
      <w:r w:rsidRPr="00C82BE4">
        <w:rPr>
          <w:sz w:val="26"/>
          <w:szCs w:val="26"/>
        </w:rPr>
        <w:t>ước tính đạt mức 4,7 triệu lượt (bao gồm cả khách tham quan và khách lưu trú), đạt 87% so cùng kỳ năm 2019. </w:t>
      </w:r>
      <w:r>
        <w:rPr>
          <w:sz w:val="26"/>
          <w:szCs w:val="26"/>
        </w:rPr>
        <w:t xml:space="preserve">Để đạt được điều đó, song song với việc đầu tư cơ sở hạ tầng, chăm chút cảnh quan thiên nhiên thì Khu du lịch quốc gia núi Bà Đen </w:t>
      </w:r>
      <w:r w:rsidR="000573DD">
        <w:rPr>
          <w:sz w:val="26"/>
          <w:szCs w:val="26"/>
        </w:rPr>
        <w:t>xuất hiện</w:t>
      </w:r>
      <w:r>
        <w:rPr>
          <w:sz w:val="26"/>
          <w:szCs w:val="26"/>
        </w:rPr>
        <w:t xml:space="preserve"> </w:t>
      </w:r>
      <w:r w:rsidR="000573DD">
        <w:rPr>
          <w:sz w:val="26"/>
          <w:szCs w:val="26"/>
        </w:rPr>
        <w:t xml:space="preserve">Hệ </w:t>
      </w:r>
      <w:r>
        <w:rPr>
          <w:sz w:val="26"/>
          <w:szCs w:val="26"/>
        </w:rPr>
        <w:t>thống cáp treo mới của Sun Wo</w:t>
      </w:r>
      <w:r w:rsidR="000573DD">
        <w:rPr>
          <w:sz w:val="26"/>
          <w:szCs w:val="26"/>
        </w:rPr>
        <w:t>rld</w:t>
      </w:r>
      <w:r>
        <w:rPr>
          <w:sz w:val="26"/>
          <w:szCs w:val="26"/>
        </w:rPr>
        <w:t xml:space="preserve"> </w:t>
      </w:r>
      <w:r w:rsidR="000573DD">
        <w:rPr>
          <w:sz w:val="26"/>
          <w:szCs w:val="26"/>
        </w:rPr>
        <w:t xml:space="preserve">Bà Đen </w:t>
      </w:r>
      <w:r>
        <w:rPr>
          <w:sz w:val="26"/>
          <w:szCs w:val="26"/>
        </w:rPr>
        <w:t xml:space="preserve">hoạt động </w:t>
      </w:r>
      <w:r w:rsidR="000573DD">
        <w:rPr>
          <w:sz w:val="26"/>
          <w:szCs w:val="26"/>
        </w:rPr>
        <w:t>từ</w:t>
      </w:r>
      <w:r>
        <w:rPr>
          <w:sz w:val="26"/>
          <w:szCs w:val="26"/>
        </w:rPr>
        <w:t xml:space="preserve"> tháng 1/2020</w:t>
      </w:r>
      <w:r w:rsidR="000573DD">
        <w:rPr>
          <w:sz w:val="26"/>
          <w:szCs w:val="26"/>
        </w:rPr>
        <w:t xml:space="preserve"> đưa du khách lướt mây đến tham quan “Vườn Thượng uyển” trên đỉnh núi và Chùa Hang; Nhà ga cáp treo này được Tổ chức Kỷ lục Thế giới Guinnes công nhận là nhà ga lớn nhất thế giới, đây là một trong những niềm hãnh diện của người dân Tây Ninh.</w:t>
      </w:r>
    </w:p>
    <w:p w:rsidR="002C5A91" w:rsidRPr="000573DD" w:rsidRDefault="002C5A91" w:rsidP="002C5A91">
      <w:pPr>
        <w:pStyle w:val="NormalWeb"/>
        <w:shd w:val="clear" w:color="auto" w:fill="FFFFFF"/>
        <w:spacing w:before="300" w:beforeAutospacing="0" w:after="300" w:afterAutospacing="0"/>
        <w:ind w:firstLine="720"/>
        <w:jc w:val="both"/>
        <w:rPr>
          <w:sz w:val="26"/>
          <w:szCs w:val="26"/>
        </w:rPr>
      </w:pPr>
      <w:r>
        <w:rPr>
          <w:sz w:val="26"/>
          <w:szCs w:val="26"/>
        </w:rPr>
        <w:lastRenderedPageBreak/>
        <w:t>B</w:t>
      </w:r>
      <w:r w:rsidRPr="000573DD">
        <w:rPr>
          <w:sz w:val="26"/>
          <w:szCs w:val="26"/>
        </w:rPr>
        <w:t xml:space="preserve">ất chấp những tê liệt trong hoạt động vì “bão Covid-19”, </w:t>
      </w:r>
      <w:r>
        <w:rPr>
          <w:sz w:val="26"/>
          <w:szCs w:val="26"/>
        </w:rPr>
        <w:t xml:space="preserve">năm 2020, </w:t>
      </w:r>
      <w:r w:rsidRPr="000573DD">
        <w:rPr>
          <w:sz w:val="26"/>
          <w:szCs w:val="26"/>
        </w:rPr>
        <w:t>du lịch Việt Nam vẫn ghi dấu bằng loạt giải thưởng quốc tế uy tín và có mặt thường xuyên trên các tạp chí lữ hành uy tín của thế giới.</w:t>
      </w:r>
      <w:r>
        <w:rPr>
          <w:sz w:val="26"/>
          <w:szCs w:val="26"/>
        </w:rPr>
        <w:t xml:space="preserve"> </w:t>
      </w:r>
      <w:r w:rsidRPr="000573DD">
        <w:rPr>
          <w:sz w:val="26"/>
          <w:szCs w:val="26"/>
        </w:rPr>
        <w:t>Tháng 11, vượt qua nhiều ứng viên “nặng ký” tại cuộc bình chọn của Giải thưởng Du lịch Thế giới (WTA), du lịch Việt Nam đã giành được nhiều bình chọn ở nhiều hạng mục của giải thưởng được ví như giải Oscar của ngành Du lịch Thế giới, Việt Nam được trao tặng giải thưởng Điểm đến Di sản hàng đầu thế giới. Đây là năm thứ 2 liên tiếp Việt Nam vinh dự được nhận giải thưởng danh giá này.</w:t>
      </w:r>
      <w:r>
        <w:rPr>
          <w:sz w:val="26"/>
          <w:szCs w:val="26"/>
        </w:rPr>
        <w:t xml:space="preserve"> </w:t>
      </w:r>
      <w:r w:rsidRPr="000573DD">
        <w:rPr>
          <w:sz w:val="26"/>
          <w:szCs w:val="26"/>
        </w:rPr>
        <w:t>Ở khu vực châu Á, Việt Nam tiếp tục được bình chọn là Điểm đến Văn hóa, Điểm đến Di sản và Điểm đến Ẩm thực hàng đầu châu Á, cùng với danh hiệu Điểm đến Golf tốt nhất châu Á. Nhiều đơn vị cung ứng dịch vụ du lịch của Việt Nam cũng được trao tặng các giải thưởng quốc tế danh giá như Sun Group, VinGroup, VietnamAirlines, Vietravel,…</w:t>
      </w:r>
    </w:p>
    <w:p w:rsidR="008C2DE4" w:rsidRPr="002C5A91" w:rsidRDefault="003B2AAE" w:rsidP="002C5A91">
      <w:pPr>
        <w:widowControl w:val="0"/>
        <w:autoSpaceDE w:val="0"/>
        <w:autoSpaceDN w:val="0"/>
        <w:adjustRightInd w:val="0"/>
        <w:spacing w:before="0" w:beforeAutospacing="0" w:after="120" w:afterAutospacing="0" w:line="288" w:lineRule="auto"/>
        <w:ind w:left="116" w:right="43" w:firstLine="724"/>
        <w:jc w:val="both"/>
        <w:rPr>
          <w:sz w:val="26"/>
          <w:szCs w:val="26"/>
        </w:rPr>
      </w:pPr>
      <w:r w:rsidRPr="002F064F">
        <w:rPr>
          <w:sz w:val="26"/>
          <w:szCs w:val="26"/>
        </w:rPr>
        <w:t>Trước bối cảnh đó</w:t>
      </w:r>
      <w:r w:rsidR="00D77345" w:rsidRPr="002F064F">
        <w:rPr>
          <w:sz w:val="26"/>
          <w:szCs w:val="26"/>
        </w:rPr>
        <w:t xml:space="preserve">, </w:t>
      </w:r>
      <w:r w:rsidR="009805BE" w:rsidRPr="002F064F">
        <w:rPr>
          <w:sz w:val="26"/>
          <w:szCs w:val="26"/>
        </w:rPr>
        <w:t>Hội đồng Quản trị (HĐQT)</w:t>
      </w:r>
      <w:r w:rsidR="00945FFF" w:rsidRPr="002F064F">
        <w:rPr>
          <w:sz w:val="26"/>
          <w:szCs w:val="26"/>
        </w:rPr>
        <w:t xml:space="preserve"> cùng Ban giám đốc </w:t>
      </w:r>
      <w:r w:rsidR="002C5A91">
        <w:rPr>
          <w:sz w:val="26"/>
          <w:szCs w:val="26"/>
        </w:rPr>
        <w:t xml:space="preserve">Công ty </w:t>
      </w:r>
      <w:r w:rsidR="00945FFF" w:rsidRPr="002F064F">
        <w:rPr>
          <w:sz w:val="26"/>
          <w:szCs w:val="26"/>
        </w:rPr>
        <w:t>đã tích cực phối hợp làm việc</w:t>
      </w:r>
      <w:r w:rsidR="00950AA5" w:rsidRPr="002F064F">
        <w:rPr>
          <w:sz w:val="26"/>
          <w:szCs w:val="26"/>
        </w:rPr>
        <w:t xml:space="preserve">, </w:t>
      </w:r>
      <w:r w:rsidR="009535B6" w:rsidRPr="002F064F">
        <w:rPr>
          <w:sz w:val="26"/>
          <w:szCs w:val="26"/>
        </w:rPr>
        <w:t>HĐQT</w:t>
      </w:r>
      <w:r w:rsidR="00AC5C9B" w:rsidRPr="002F064F">
        <w:rPr>
          <w:sz w:val="26"/>
          <w:szCs w:val="26"/>
        </w:rPr>
        <w:t xml:space="preserve"> </w:t>
      </w:r>
      <w:r w:rsidR="00950AA5" w:rsidRPr="002F064F">
        <w:rPr>
          <w:sz w:val="26"/>
          <w:szCs w:val="26"/>
        </w:rPr>
        <w:t xml:space="preserve">chỉ đạo Ban giám đốc </w:t>
      </w:r>
      <w:r w:rsidR="003F4BDE" w:rsidRPr="002F064F">
        <w:rPr>
          <w:sz w:val="26"/>
          <w:szCs w:val="26"/>
        </w:rPr>
        <w:t>(BGĐ) thực hiện</w:t>
      </w:r>
      <w:r w:rsidR="00AC5C9B" w:rsidRPr="002F064F">
        <w:rPr>
          <w:sz w:val="26"/>
          <w:szCs w:val="26"/>
        </w:rPr>
        <w:t xml:space="preserve"> tốt</w:t>
      </w:r>
      <w:r w:rsidR="003F4BDE" w:rsidRPr="002F064F">
        <w:rPr>
          <w:sz w:val="26"/>
          <w:szCs w:val="26"/>
        </w:rPr>
        <w:t xml:space="preserve"> các giải pháp có trọng tâm, trọng điểm </w:t>
      </w:r>
      <w:r w:rsidR="002C5A91">
        <w:rPr>
          <w:sz w:val="26"/>
          <w:szCs w:val="26"/>
        </w:rPr>
        <w:t xml:space="preserve">trong tình hình mới. </w:t>
      </w:r>
      <w:r w:rsidR="00FB4131" w:rsidRPr="002F064F">
        <w:rPr>
          <w:sz w:val="26"/>
          <w:szCs w:val="26"/>
        </w:rPr>
        <w:t xml:space="preserve">Qua đó, </w:t>
      </w:r>
      <w:r w:rsidR="00BB3964" w:rsidRPr="002F064F">
        <w:rPr>
          <w:sz w:val="26"/>
          <w:szCs w:val="26"/>
        </w:rPr>
        <w:t>kết quả kinh doanh năm 20</w:t>
      </w:r>
      <w:r w:rsidR="002C5A91">
        <w:rPr>
          <w:sz w:val="26"/>
          <w:szCs w:val="26"/>
        </w:rPr>
        <w:t>20</w:t>
      </w:r>
      <w:r w:rsidR="00BB3964" w:rsidRPr="002F064F">
        <w:rPr>
          <w:sz w:val="26"/>
          <w:szCs w:val="26"/>
        </w:rPr>
        <w:t xml:space="preserve"> đạt </w:t>
      </w:r>
      <w:r w:rsidR="00A22D71" w:rsidRPr="002F064F">
        <w:rPr>
          <w:sz w:val="26"/>
          <w:szCs w:val="26"/>
        </w:rPr>
        <w:t xml:space="preserve">được </w:t>
      </w:r>
      <w:r w:rsidR="002C5A91">
        <w:rPr>
          <w:sz w:val="26"/>
          <w:szCs w:val="26"/>
        </w:rPr>
        <w:t xml:space="preserve">đều đảm bảo kế hoạch mà </w:t>
      </w:r>
      <w:r w:rsidR="00F47543" w:rsidRPr="002F064F">
        <w:rPr>
          <w:sz w:val="26"/>
          <w:szCs w:val="26"/>
        </w:rPr>
        <w:t xml:space="preserve">Đại hội đồng cổ đông </w:t>
      </w:r>
      <w:r w:rsidR="004A75E3" w:rsidRPr="002F064F">
        <w:rPr>
          <w:sz w:val="26"/>
          <w:szCs w:val="26"/>
        </w:rPr>
        <w:t>(ĐHĐCĐ</w:t>
      </w:r>
      <w:r w:rsidR="00F0443F" w:rsidRPr="002F064F">
        <w:rPr>
          <w:sz w:val="26"/>
          <w:szCs w:val="26"/>
        </w:rPr>
        <w:t>)</w:t>
      </w:r>
      <w:r w:rsidR="004F096F" w:rsidRPr="002F064F">
        <w:rPr>
          <w:sz w:val="26"/>
          <w:szCs w:val="26"/>
        </w:rPr>
        <w:t xml:space="preserve"> </w:t>
      </w:r>
      <w:r w:rsidR="00F5099E">
        <w:rPr>
          <w:sz w:val="26"/>
          <w:szCs w:val="26"/>
        </w:rPr>
        <w:t>giao cho</w:t>
      </w:r>
      <w:r w:rsidR="002C5A91">
        <w:rPr>
          <w:sz w:val="26"/>
          <w:szCs w:val="26"/>
        </w:rPr>
        <w:t>. Ngoài ra, để đ</w:t>
      </w:r>
      <w:r w:rsidR="009C38B0" w:rsidRPr="002C5A91">
        <w:rPr>
          <w:sz w:val="26"/>
          <w:szCs w:val="26"/>
        </w:rPr>
        <w:t xml:space="preserve">ạt được những kết quả </w:t>
      </w:r>
      <w:r w:rsidR="002C5A91" w:rsidRPr="002C5A91">
        <w:rPr>
          <w:sz w:val="26"/>
          <w:szCs w:val="26"/>
        </w:rPr>
        <w:t>này</w:t>
      </w:r>
      <w:r w:rsidR="009C38B0" w:rsidRPr="002C5A91">
        <w:rPr>
          <w:sz w:val="26"/>
          <w:szCs w:val="26"/>
        </w:rPr>
        <w:t xml:space="preserve"> là nhờ có sự </w:t>
      </w:r>
      <w:r w:rsidR="00E653DB" w:rsidRPr="002C5A91">
        <w:rPr>
          <w:sz w:val="26"/>
          <w:szCs w:val="26"/>
        </w:rPr>
        <w:t xml:space="preserve">đoàn kết </w:t>
      </w:r>
      <w:r w:rsidR="009C38B0" w:rsidRPr="002C5A91">
        <w:rPr>
          <w:sz w:val="26"/>
          <w:szCs w:val="26"/>
        </w:rPr>
        <w:t xml:space="preserve">nhất trí cao trong Hội đồng Quản trị, Ban kiểm soát, Ban điều hành và sự nỗ lực gắn bó của người lao động đã tạo sự gắn kết của một tập thể mạnh. Đội ngũ cán bộ quản lý và nhân viên đã làm việc cật lực để không những đảm bảo kết quả hoạt động kinh doanh tốt, mà còn tranh thủ được cơ hội, tạo lợi thế, tăng tính ổn định và bền vững cho doanh nghiệp. </w:t>
      </w:r>
      <w:r w:rsidR="008C2DE4" w:rsidRPr="002C5A91">
        <w:rPr>
          <w:sz w:val="26"/>
          <w:szCs w:val="26"/>
        </w:rPr>
        <w:t xml:space="preserve">Quan trọng hơn, còn nhận được sự ủng hộ của các cơ quan ban ngành hữu quan, của đông đảo Cổ đông và đặc biệt là của Quý vị khách hàng, Quý đối tác. </w:t>
      </w:r>
    </w:p>
    <w:p w:rsidR="008C2DE4" w:rsidRPr="00065E3D" w:rsidRDefault="002C5A91" w:rsidP="00644619">
      <w:pPr>
        <w:spacing w:before="0" w:beforeAutospacing="0" w:after="120" w:afterAutospacing="0" w:line="288" w:lineRule="auto"/>
        <w:ind w:firstLine="720"/>
        <w:jc w:val="both"/>
        <w:rPr>
          <w:sz w:val="26"/>
          <w:szCs w:val="26"/>
          <w:lang w:val="nl-NL"/>
        </w:rPr>
      </w:pPr>
      <w:r w:rsidRPr="00065E3D">
        <w:rPr>
          <w:sz w:val="26"/>
          <w:szCs w:val="26"/>
          <w:lang w:val="nl-NL"/>
        </w:rPr>
        <w:t>HĐQT</w:t>
      </w:r>
      <w:r w:rsidR="008C2DE4" w:rsidRPr="00065E3D">
        <w:rPr>
          <w:sz w:val="26"/>
          <w:szCs w:val="26"/>
          <w:lang w:val="nl-NL"/>
        </w:rPr>
        <w:t xml:space="preserve"> </w:t>
      </w:r>
      <w:r w:rsidR="00065E3D">
        <w:rPr>
          <w:sz w:val="26"/>
          <w:szCs w:val="26"/>
          <w:lang w:val="nl-NL"/>
        </w:rPr>
        <w:t xml:space="preserve">xin </w:t>
      </w:r>
      <w:r w:rsidR="008C2DE4" w:rsidRPr="00065E3D">
        <w:rPr>
          <w:sz w:val="26"/>
          <w:szCs w:val="26"/>
          <w:lang w:val="nl-NL"/>
        </w:rPr>
        <w:t>cam kết là sẽ tiếp tục phát huy những việc đã làm được và những mặt tích cực, ra sức điều chỉnh những mặt chưa đủ mạnh và những điểm còn bất cập, quyết tâm thực hiện thắng lợi nhiệm vụ kế hoạch năm 20</w:t>
      </w:r>
      <w:r w:rsidR="009E71A4" w:rsidRPr="00065E3D">
        <w:rPr>
          <w:sz w:val="26"/>
          <w:szCs w:val="26"/>
          <w:lang w:val="nl-NL"/>
        </w:rPr>
        <w:t>2</w:t>
      </w:r>
      <w:r w:rsidRPr="00065E3D">
        <w:rPr>
          <w:sz w:val="26"/>
          <w:szCs w:val="26"/>
          <w:lang w:val="nl-NL"/>
        </w:rPr>
        <w:t>1</w:t>
      </w:r>
      <w:r w:rsidR="008C2DE4" w:rsidRPr="00065E3D">
        <w:rPr>
          <w:sz w:val="26"/>
          <w:szCs w:val="26"/>
          <w:lang w:val="nl-NL"/>
        </w:rPr>
        <w:t xml:space="preserve">, đồng thời không ngừng nghiên cứu đổi mới phương pháp tư duy và hành động để không phụ lòng </w:t>
      </w:r>
      <w:r w:rsidR="00F5099E" w:rsidRPr="00065E3D">
        <w:rPr>
          <w:sz w:val="26"/>
          <w:szCs w:val="26"/>
          <w:lang w:val="nl-NL"/>
        </w:rPr>
        <w:t xml:space="preserve">và kỳ vọng </w:t>
      </w:r>
      <w:r w:rsidR="008C2DE4" w:rsidRPr="00065E3D">
        <w:rPr>
          <w:sz w:val="26"/>
          <w:szCs w:val="26"/>
          <w:lang w:val="nl-NL"/>
        </w:rPr>
        <w:t>của các cổ đông, cơ quan quản lý và Quý khách hàng đã dành cho Công ty trong thời gian qua.</w:t>
      </w:r>
    </w:p>
    <w:p w:rsidR="008C2DE4" w:rsidRPr="002F064F" w:rsidRDefault="008C2DE4" w:rsidP="00644619">
      <w:pPr>
        <w:spacing w:before="120" w:beforeAutospacing="0" w:after="120" w:afterAutospacing="0" w:line="288" w:lineRule="auto"/>
        <w:jc w:val="both"/>
        <w:rPr>
          <w:b/>
          <w:i/>
          <w:sz w:val="26"/>
          <w:szCs w:val="26"/>
          <w:u w:val="single"/>
          <w:lang w:val="nl-NL"/>
        </w:rPr>
      </w:pPr>
      <w:r w:rsidRPr="002F064F">
        <w:rPr>
          <w:b/>
          <w:sz w:val="26"/>
          <w:szCs w:val="26"/>
          <w:lang w:val="nl-NL"/>
        </w:rPr>
        <w:t xml:space="preserve">II. </w:t>
      </w:r>
      <w:r w:rsidRPr="002F064F">
        <w:rPr>
          <w:b/>
          <w:sz w:val="26"/>
          <w:szCs w:val="26"/>
          <w:u w:val="single"/>
          <w:lang w:val="nl-NL"/>
        </w:rPr>
        <w:t>THÔNG TIN LIÊN QUAN ĐẾN HỘI ĐỒNG QUẢN TRỊ VÀ BAN KIỂM SOÁT</w:t>
      </w:r>
    </w:p>
    <w:p w:rsidR="008C2DE4" w:rsidRPr="002F064F" w:rsidRDefault="008C2DE4" w:rsidP="00644619">
      <w:pPr>
        <w:spacing w:before="120" w:beforeAutospacing="0" w:after="120" w:afterAutospacing="0" w:line="288" w:lineRule="auto"/>
        <w:jc w:val="both"/>
        <w:rPr>
          <w:b/>
          <w:i/>
          <w:sz w:val="26"/>
          <w:szCs w:val="26"/>
          <w:u w:val="single"/>
          <w:lang w:val="nl-NL"/>
        </w:rPr>
      </w:pPr>
      <w:r w:rsidRPr="002F064F">
        <w:rPr>
          <w:b/>
          <w:sz w:val="26"/>
          <w:szCs w:val="26"/>
          <w:lang w:val="nl-NL"/>
        </w:rPr>
        <w:t xml:space="preserve">1. </w:t>
      </w:r>
      <w:r w:rsidRPr="002F064F">
        <w:rPr>
          <w:b/>
          <w:i/>
          <w:sz w:val="26"/>
          <w:szCs w:val="26"/>
          <w:u w:val="single"/>
          <w:lang w:val="nl-NL"/>
        </w:rPr>
        <w:t>Hội đồng Quản trị và Ban Kiểm soát</w:t>
      </w:r>
    </w:p>
    <w:p w:rsidR="008C2DE4" w:rsidRDefault="008C2DE4" w:rsidP="00644619">
      <w:pPr>
        <w:spacing w:before="0" w:beforeAutospacing="0" w:after="120" w:afterAutospacing="0" w:line="288" w:lineRule="auto"/>
        <w:ind w:firstLine="720"/>
        <w:rPr>
          <w:sz w:val="26"/>
          <w:szCs w:val="26"/>
          <w:lang w:val="nl-NL"/>
        </w:rPr>
      </w:pPr>
      <w:r w:rsidRPr="002F064F">
        <w:rPr>
          <w:sz w:val="26"/>
          <w:szCs w:val="26"/>
          <w:lang w:val="nl-NL"/>
        </w:rPr>
        <w:t>Hội đồng quản trị bao gồm 5 thành viên</w:t>
      </w:r>
      <w:r w:rsidR="00A3492A" w:rsidRPr="002F064F">
        <w:rPr>
          <w:sz w:val="26"/>
          <w:szCs w:val="26"/>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677"/>
      </w:tblGrid>
      <w:tr w:rsidR="009E71A4" w:rsidRPr="009E4F2C" w:rsidTr="00753D69">
        <w:trPr>
          <w:tblHeader/>
        </w:trPr>
        <w:tc>
          <w:tcPr>
            <w:tcW w:w="709" w:type="dxa"/>
            <w:vAlign w:val="center"/>
          </w:tcPr>
          <w:p w:rsidR="009E71A4" w:rsidRPr="009E4F2C" w:rsidRDefault="009E71A4" w:rsidP="00A3377C">
            <w:pPr>
              <w:spacing w:before="120"/>
              <w:jc w:val="center"/>
              <w:rPr>
                <w:b/>
                <w:sz w:val="26"/>
                <w:szCs w:val="26"/>
              </w:rPr>
            </w:pPr>
            <w:r w:rsidRPr="009E4F2C">
              <w:rPr>
                <w:b/>
                <w:sz w:val="26"/>
                <w:szCs w:val="26"/>
              </w:rPr>
              <w:t>TT</w:t>
            </w:r>
          </w:p>
        </w:tc>
        <w:tc>
          <w:tcPr>
            <w:tcW w:w="4253" w:type="dxa"/>
            <w:vAlign w:val="center"/>
          </w:tcPr>
          <w:p w:rsidR="009E71A4" w:rsidRPr="009E4F2C" w:rsidRDefault="009E71A4" w:rsidP="00A3377C">
            <w:pPr>
              <w:spacing w:before="120"/>
              <w:jc w:val="center"/>
              <w:rPr>
                <w:b/>
                <w:sz w:val="26"/>
                <w:szCs w:val="26"/>
              </w:rPr>
            </w:pPr>
            <w:r w:rsidRPr="009E4F2C">
              <w:rPr>
                <w:b/>
                <w:sz w:val="26"/>
                <w:szCs w:val="26"/>
              </w:rPr>
              <w:t>Họ và Tên</w:t>
            </w:r>
          </w:p>
        </w:tc>
        <w:tc>
          <w:tcPr>
            <w:tcW w:w="4677" w:type="dxa"/>
            <w:vAlign w:val="center"/>
          </w:tcPr>
          <w:p w:rsidR="009E71A4" w:rsidRPr="009E4F2C" w:rsidRDefault="009E71A4" w:rsidP="009E71A4">
            <w:pPr>
              <w:spacing w:before="120"/>
              <w:jc w:val="center"/>
              <w:rPr>
                <w:b/>
                <w:sz w:val="26"/>
                <w:szCs w:val="26"/>
              </w:rPr>
            </w:pPr>
            <w:r w:rsidRPr="009E4F2C">
              <w:rPr>
                <w:b/>
                <w:sz w:val="26"/>
                <w:szCs w:val="26"/>
              </w:rPr>
              <w:t xml:space="preserve">Chức danh </w:t>
            </w:r>
          </w:p>
        </w:tc>
      </w:tr>
      <w:tr w:rsidR="009E71A4" w:rsidRPr="009E4F2C" w:rsidTr="00753D69">
        <w:tc>
          <w:tcPr>
            <w:tcW w:w="709" w:type="dxa"/>
          </w:tcPr>
          <w:p w:rsidR="009E71A4" w:rsidRPr="009E4F2C" w:rsidRDefault="009E71A4" w:rsidP="00A3377C">
            <w:pPr>
              <w:spacing w:before="120"/>
              <w:jc w:val="center"/>
              <w:rPr>
                <w:sz w:val="26"/>
                <w:szCs w:val="26"/>
              </w:rPr>
            </w:pPr>
            <w:r w:rsidRPr="009E4F2C">
              <w:rPr>
                <w:sz w:val="26"/>
                <w:szCs w:val="26"/>
              </w:rPr>
              <w:t>1</w:t>
            </w:r>
          </w:p>
        </w:tc>
        <w:tc>
          <w:tcPr>
            <w:tcW w:w="4253" w:type="dxa"/>
          </w:tcPr>
          <w:p w:rsidR="009E71A4" w:rsidRPr="009E4F2C" w:rsidRDefault="009E71A4" w:rsidP="00A3377C">
            <w:pPr>
              <w:spacing w:before="120"/>
              <w:rPr>
                <w:sz w:val="26"/>
                <w:szCs w:val="26"/>
              </w:rPr>
            </w:pPr>
            <w:r w:rsidRPr="009E4F2C">
              <w:rPr>
                <w:sz w:val="26"/>
                <w:szCs w:val="26"/>
              </w:rPr>
              <w:t>Nguyễn Lâm Nhi Thùy</w:t>
            </w:r>
          </w:p>
        </w:tc>
        <w:tc>
          <w:tcPr>
            <w:tcW w:w="4677" w:type="dxa"/>
          </w:tcPr>
          <w:p w:rsidR="009E71A4" w:rsidRPr="009E4F2C" w:rsidRDefault="009E71A4" w:rsidP="00A3377C">
            <w:pPr>
              <w:spacing w:before="120"/>
              <w:rPr>
                <w:sz w:val="26"/>
                <w:szCs w:val="26"/>
              </w:rPr>
            </w:pPr>
            <w:r w:rsidRPr="009E4F2C">
              <w:rPr>
                <w:sz w:val="26"/>
                <w:szCs w:val="26"/>
              </w:rPr>
              <w:t>Chủ tịch HĐQT</w:t>
            </w:r>
          </w:p>
        </w:tc>
      </w:tr>
      <w:tr w:rsidR="009E71A4" w:rsidRPr="009E4F2C" w:rsidTr="00753D69">
        <w:tc>
          <w:tcPr>
            <w:tcW w:w="709" w:type="dxa"/>
          </w:tcPr>
          <w:p w:rsidR="009E71A4" w:rsidRPr="009E4F2C" w:rsidRDefault="009E71A4" w:rsidP="00A3377C">
            <w:pPr>
              <w:spacing w:before="120"/>
              <w:jc w:val="center"/>
              <w:rPr>
                <w:sz w:val="26"/>
                <w:szCs w:val="26"/>
              </w:rPr>
            </w:pPr>
            <w:r>
              <w:rPr>
                <w:sz w:val="26"/>
                <w:szCs w:val="26"/>
              </w:rPr>
              <w:t>2</w:t>
            </w:r>
          </w:p>
        </w:tc>
        <w:tc>
          <w:tcPr>
            <w:tcW w:w="4253" w:type="dxa"/>
          </w:tcPr>
          <w:p w:rsidR="009E71A4" w:rsidRPr="009E4F2C" w:rsidRDefault="009E71A4" w:rsidP="00A3377C">
            <w:pPr>
              <w:spacing w:before="120"/>
              <w:rPr>
                <w:sz w:val="26"/>
                <w:szCs w:val="26"/>
              </w:rPr>
            </w:pPr>
            <w:r w:rsidRPr="009E4F2C">
              <w:rPr>
                <w:sz w:val="26"/>
                <w:szCs w:val="26"/>
              </w:rPr>
              <w:t>Trần Trung Kiên</w:t>
            </w:r>
          </w:p>
        </w:tc>
        <w:tc>
          <w:tcPr>
            <w:tcW w:w="4677" w:type="dxa"/>
          </w:tcPr>
          <w:p w:rsidR="009E71A4" w:rsidRPr="009E4F2C" w:rsidRDefault="009E71A4" w:rsidP="009E71A4">
            <w:pPr>
              <w:spacing w:before="120"/>
              <w:rPr>
                <w:sz w:val="26"/>
                <w:szCs w:val="26"/>
              </w:rPr>
            </w:pPr>
            <w:r w:rsidRPr="009E4F2C">
              <w:rPr>
                <w:sz w:val="26"/>
                <w:szCs w:val="26"/>
              </w:rPr>
              <w:t>Phó chủ tịch HĐQT</w:t>
            </w:r>
          </w:p>
        </w:tc>
      </w:tr>
      <w:tr w:rsidR="009E71A4" w:rsidRPr="009E4F2C" w:rsidTr="00753D69">
        <w:tc>
          <w:tcPr>
            <w:tcW w:w="709" w:type="dxa"/>
          </w:tcPr>
          <w:p w:rsidR="009E71A4" w:rsidRPr="009E4F2C" w:rsidRDefault="009E71A4" w:rsidP="00A3377C">
            <w:pPr>
              <w:spacing w:before="120"/>
              <w:jc w:val="center"/>
              <w:rPr>
                <w:sz w:val="26"/>
                <w:szCs w:val="26"/>
              </w:rPr>
            </w:pPr>
            <w:r>
              <w:rPr>
                <w:sz w:val="26"/>
                <w:szCs w:val="26"/>
              </w:rPr>
              <w:t>3</w:t>
            </w:r>
          </w:p>
        </w:tc>
        <w:tc>
          <w:tcPr>
            <w:tcW w:w="4253" w:type="dxa"/>
          </w:tcPr>
          <w:p w:rsidR="009E71A4" w:rsidRPr="009E4F2C" w:rsidRDefault="009E71A4" w:rsidP="00A3377C">
            <w:pPr>
              <w:spacing w:before="120"/>
              <w:rPr>
                <w:sz w:val="26"/>
                <w:szCs w:val="26"/>
              </w:rPr>
            </w:pPr>
            <w:r w:rsidRPr="009E4F2C">
              <w:rPr>
                <w:sz w:val="26"/>
                <w:szCs w:val="26"/>
              </w:rPr>
              <w:t>Trịnh Văn Hà</w:t>
            </w:r>
          </w:p>
        </w:tc>
        <w:tc>
          <w:tcPr>
            <w:tcW w:w="4677" w:type="dxa"/>
          </w:tcPr>
          <w:p w:rsidR="009E71A4" w:rsidRPr="009E4F2C" w:rsidRDefault="009E71A4" w:rsidP="00A3377C">
            <w:pPr>
              <w:spacing w:before="120"/>
              <w:rPr>
                <w:sz w:val="26"/>
                <w:szCs w:val="26"/>
              </w:rPr>
            </w:pPr>
            <w:r w:rsidRPr="009E4F2C">
              <w:rPr>
                <w:sz w:val="26"/>
                <w:szCs w:val="26"/>
              </w:rPr>
              <w:t>TV.HĐQT</w:t>
            </w:r>
          </w:p>
        </w:tc>
      </w:tr>
      <w:tr w:rsidR="009E71A4" w:rsidRPr="009E4F2C" w:rsidTr="00753D69">
        <w:tc>
          <w:tcPr>
            <w:tcW w:w="709" w:type="dxa"/>
          </w:tcPr>
          <w:p w:rsidR="009E71A4" w:rsidRPr="009E4F2C" w:rsidRDefault="009E71A4" w:rsidP="00A3377C">
            <w:pPr>
              <w:spacing w:before="120"/>
              <w:jc w:val="center"/>
              <w:rPr>
                <w:sz w:val="26"/>
                <w:szCs w:val="26"/>
              </w:rPr>
            </w:pPr>
            <w:r>
              <w:rPr>
                <w:sz w:val="26"/>
                <w:szCs w:val="26"/>
              </w:rPr>
              <w:t>4</w:t>
            </w:r>
          </w:p>
        </w:tc>
        <w:tc>
          <w:tcPr>
            <w:tcW w:w="4253" w:type="dxa"/>
          </w:tcPr>
          <w:p w:rsidR="009E71A4" w:rsidRPr="009E4F2C" w:rsidRDefault="009E71A4" w:rsidP="00A3377C">
            <w:pPr>
              <w:spacing w:before="120"/>
              <w:rPr>
                <w:sz w:val="26"/>
                <w:szCs w:val="26"/>
              </w:rPr>
            </w:pPr>
            <w:r w:rsidRPr="009E4F2C">
              <w:rPr>
                <w:sz w:val="26"/>
                <w:szCs w:val="26"/>
              </w:rPr>
              <w:t xml:space="preserve">Nguyễn Đình Tuấn </w:t>
            </w:r>
          </w:p>
        </w:tc>
        <w:tc>
          <w:tcPr>
            <w:tcW w:w="4677" w:type="dxa"/>
          </w:tcPr>
          <w:p w:rsidR="009E71A4" w:rsidRPr="009E4F2C" w:rsidRDefault="009E71A4" w:rsidP="00A3377C">
            <w:pPr>
              <w:spacing w:before="120"/>
              <w:rPr>
                <w:sz w:val="26"/>
                <w:szCs w:val="26"/>
              </w:rPr>
            </w:pPr>
            <w:r w:rsidRPr="009E4F2C">
              <w:rPr>
                <w:sz w:val="26"/>
                <w:szCs w:val="26"/>
              </w:rPr>
              <w:t>TV.HĐQT</w:t>
            </w:r>
          </w:p>
        </w:tc>
      </w:tr>
      <w:tr w:rsidR="009E71A4" w:rsidRPr="009E4F2C" w:rsidTr="00753D69">
        <w:tc>
          <w:tcPr>
            <w:tcW w:w="709" w:type="dxa"/>
          </w:tcPr>
          <w:p w:rsidR="009E71A4" w:rsidRPr="009E4F2C" w:rsidRDefault="009E71A4" w:rsidP="00A3377C">
            <w:pPr>
              <w:spacing w:before="120"/>
              <w:jc w:val="center"/>
              <w:rPr>
                <w:sz w:val="26"/>
                <w:szCs w:val="26"/>
              </w:rPr>
            </w:pPr>
            <w:r>
              <w:rPr>
                <w:sz w:val="26"/>
                <w:szCs w:val="26"/>
              </w:rPr>
              <w:t>5</w:t>
            </w:r>
          </w:p>
        </w:tc>
        <w:tc>
          <w:tcPr>
            <w:tcW w:w="4253" w:type="dxa"/>
          </w:tcPr>
          <w:p w:rsidR="009E71A4" w:rsidRPr="009E4F2C" w:rsidRDefault="009E71A4" w:rsidP="00A3377C">
            <w:pPr>
              <w:spacing w:before="120"/>
              <w:rPr>
                <w:sz w:val="26"/>
                <w:szCs w:val="26"/>
              </w:rPr>
            </w:pPr>
            <w:r w:rsidRPr="009E4F2C">
              <w:rPr>
                <w:sz w:val="26"/>
                <w:szCs w:val="26"/>
              </w:rPr>
              <w:t>Đặng Tấn Tài</w:t>
            </w:r>
          </w:p>
        </w:tc>
        <w:tc>
          <w:tcPr>
            <w:tcW w:w="4677" w:type="dxa"/>
          </w:tcPr>
          <w:p w:rsidR="009E71A4" w:rsidRPr="009E4F2C" w:rsidRDefault="009E71A4" w:rsidP="00A3377C">
            <w:pPr>
              <w:spacing w:before="120"/>
              <w:rPr>
                <w:sz w:val="26"/>
                <w:szCs w:val="26"/>
              </w:rPr>
            </w:pPr>
            <w:r w:rsidRPr="009E4F2C">
              <w:rPr>
                <w:sz w:val="26"/>
                <w:szCs w:val="26"/>
              </w:rPr>
              <w:t>TV.HĐQT</w:t>
            </w:r>
          </w:p>
        </w:tc>
      </w:tr>
    </w:tbl>
    <w:p w:rsidR="00753D69" w:rsidRDefault="00834833" w:rsidP="00753D69">
      <w:pPr>
        <w:spacing w:before="0" w:beforeAutospacing="0" w:after="0" w:afterAutospacing="0"/>
        <w:jc w:val="both"/>
        <w:rPr>
          <w:sz w:val="26"/>
          <w:szCs w:val="26"/>
        </w:rPr>
      </w:pPr>
      <w:r w:rsidRPr="002F064F">
        <w:rPr>
          <w:sz w:val="26"/>
          <w:szCs w:val="26"/>
        </w:rPr>
        <w:tab/>
      </w:r>
    </w:p>
    <w:p w:rsidR="00065E3D" w:rsidRDefault="00065E3D" w:rsidP="00753D69">
      <w:pPr>
        <w:spacing w:before="0" w:beforeAutospacing="0" w:after="0" w:afterAutospacing="0"/>
        <w:ind w:firstLine="720"/>
        <w:jc w:val="both"/>
        <w:rPr>
          <w:sz w:val="26"/>
          <w:szCs w:val="26"/>
        </w:rPr>
      </w:pPr>
    </w:p>
    <w:p w:rsidR="00065E3D" w:rsidRDefault="00065E3D" w:rsidP="00753D69">
      <w:pPr>
        <w:spacing w:before="0" w:beforeAutospacing="0" w:after="0" w:afterAutospacing="0"/>
        <w:ind w:firstLine="720"/>
        <w:jc w:val="both"/>
        <w:rPr>
          <w:sz w:val="26"/>
          <w:szCs w:val="26"/>
        </w:rPr>
      </w:pPr>
    </w:p>
    <w:p w:rsidR="00A3492A" w:rsidRDefault="00834833" w:rsidP="00753D69">
      <w:pPr>
        <w:spacing w:before="0" w:beforeAutospacing="0" w:after="0" w:afterAutospacing="0"/>
        <w:ind w:firstLine="720"/>
        <w:jc w:val="both"/>
        <w:rPr>
          <w:sz w:val="26"/>
          <w:szCs w:val="26"/>
        </w:rPr>
      </w:pPr>
      <w:r w:rsidRPr="002F064F">
        <w:rPr>
          <w:sz w:val="26"/>
          <w:szCs w:val="26"/>
        </w:rPr>
        <w:lastRenderedPageBreak/>
        <w:t>Ban kiểm soát bao gồm 3 thành viên:</w:t>
      </w:r>
    </w:p>
    <w:p w:rsidR="00753D69" w:rsidRDefault="00753D69" w:rsidP="00753D69">
      <w:pPr>
        <w:spacing w:before="0" w:beforeAutospacing="0" w:after="0" w:afterAutospacing="0"/>
        <w:ind w:firstLine="720"/>
        <w:jc w:val="both"/>
        <w:rPr>
          <w:sz w:val="26"/>
          <w:szCs w:val="26"/>
        </w:rPr>
      </w:pPr>
    </w:p>
    <w:tbl>
      <w:tblPr>
        <w:tblStyle w:val="TableGrid"/>
        <w:tblW w:w="9600" w:type="dxa"/>
        <w:tblInd w:w="108" w:type="dxa"/>
        <w:tblLook w:val="04A0" w:firstRow="1" w:lastRow="0" w:firstColumn="1" w:lastColumn="0" w:noHBand="0" w:noVBand="1"/>
      </w:tblPr>
      <w:tblGrid>
        <w:gridCol w:w="716"/>
        <w:gridCol w:w="4324"/>
        <w:gridCol w:w="4560"/>
      </w:tblGrid>
      <w:tr w:rsidR="009E71A4" w:rsidRPr="00B11372" w:rsidTr="00753D69">
        <w:tc>
          <w:tcPr>
            <w:tcW w:w="716" w:type="dxa"/>
          </w:tcPr>
          <w:p w:rsidR="009E71A4" w:rsidRPr="00B11372" w:rsidRDefault="009E71A4" w:rsidP="00753D69">
            <w:pPr>
              <w:spacing w:before="0" w:beforeAutospacing="0" w:after="0" w:afterAutospacing="0"/>
              <w:jc w:val="center"/>
              <w:rPr>
                <w:b/>
                <w:sz w:val="26"/>
                <w:szCs w:val="26"/>
              </w:rPr>
            </w:pPr>
            <w:r w:rsidRPr="00B11372">
              <w:rPr>
                <w:b/>
                <w:sz w:val="26"/>
                <w:szCs w:val="26"/>
              </w:rPr>
              <w:t>STT</w:t>
            </w:r>
          </w:p>
        </w:tc>
        <w:tc>
          <w:tcPr>
            <w:tcW w:w="4324" w:type="dxa"/>
          </w:tcPr>
          <w:p w:rsidR="009E71A4" w:rsidRPr="00B11372" w:rsidRDefault="009E71A4" w:rsidP="00753D69">
            <w:pPr>
              <w:spacing w:before="0" w:beforeAutospacing="0" w:after="0" w:afterAutospacing="0"/>
              <w:jc w:val="center"/>
              <w:rPr>
                <w:b/>
                <w:sz w:val="26"/>
                <w:szCs w:val="26"/>
              </w:rPr>
            </w:pPr>
            <w:r w:rsidRPr="00B11372">
              <w:rPr>
                <w:b/>
                <w:sz w:val="26"/>
                <w:szCs w:val="26"/>
              </w:rPr>
              <w:t>Họ và Tên</w:t>
            </w:r>
          </w:p>
        </w:tc>
        <w:tc>
          <w:tcPr>
            <w:tcW w:w="4560" w:type="dxa"/>
          </w:tcPr>
          <w:p w:rsidR="009E71A4" w:rsidRPr="00B11372" w:rsidRDefault="009E71A4" w:rsidP="00753D69">
            <w:pPr>
              <w:spacing w:before="0" w:beforeAutospacing="0" w:after="0" w:afterAutospacing="0"/>
              <w:jc w:val="center"/>
              <w:rPr>
                <w:b/>
                <w:sz w:val="26"/>
                <w:szCs w:val="26"/>
              </w:rPr>
            </w:pPr>
            <w:r w:rsidRPr="00B11372">
              <w:rPr>
                <w:b/>
                <w:sz w:val="26"/>
                <w:szCs w:val="26"/>
              </w:rPr>
              <w:t>Chức danh</w:t>
            </w:r>
          </w:p>
        </w:tc>
      </w:tr>
      <w:tr w:rsidR="009E71A4" w:rsidRPr="00B11372" w:rsidTr="00753D69">
        <w:tc>
          <w:tcPr>
            <w:tcW w:w="716" w:type="dxa"/>
          </w:tcPr>
          <w:p w:rsidR="009E71A4" w:rsidRPr="00B11372" w:rsidRDefault="009E71A4" w:rsidP="00753D69">
            <w:pPr>
              <w:spacing w:before="0" w:beforeAutospacing="0" w:after="0" w:afterAutospacing="0"/>
              <w:jc w:val="center"/>
              <w:rPr>
                <w:sz w:val="26"/>
                <w:szCs w:val="26"/>
              </w:rPr>
            </w:pPr>
            <w:r w:rsidRPr="00B11372">
              <w:rPr>
                <w:sz w:val="26"/>
                <w:szCs w:val="26"/>
              </w:rPr>
              <w:t>1</w:t>
            </w:r>
          </w:p>
        </w:tc>
        <w:tc>
          <w:tcPr>
            <w:tcW w:w="4324" w:type="dxa"/>
          </w:tcPr>
          <w:p w:rsidR="009E71A4" w:rsidRPr="00B11372" w:rsidRDefault="009E71A4" w:rsidP="00753D69">
            <w:pPr>
              <w:spacing w:before="0" w:beforeAutospacing="0" w:after="0" w:afterAutospacing="0"/>
              <w:rPr>
                <w:sz w:val="26"/>
                <w:szCs w:val="26"/>
              </w:rPr>
            </w:pPr>
            <w:r w:rsidRPr="00B11372">
              <w:rPr>
                <w:sz w:val="26"/>
                <w:szCs w:val="26"/>
              </w:rPr>
              <w:t>Nguyễn Văn Quang</w:t>
            </w:r>
          </w:p>
        </w:tc>
        <w:tc>
          <w:tcPr>
            <w:tcW w:w="4560" w:type="dxa"/>
          </w:tcPr>
          <w:p w:rsidR="009E71A4" w:rsidRPr="00B11372" w:rsidRDefault="009E71A4" w:rsidP="00753D69">
            <w:pPr>
              <w:spacing w:before="0" w:beforeAutospacing="0" w:after="0" w:afterAutospacing="0"/>
              <w:rPr>
                <w:sz w:val="26"/>
                <w:szCs w:val="26"/>
              </w:rPr>
            </w:pPr>
            <w:r w:rsidRPr="00B11372">
              <w:rPr>
                <w:sz w:val="26"/>
                <w:szCs w:val="26"/>
              </w:rPr>
              <w:t>Trưởng ban</w:t>
            </w:r>
          </w:p>
        </w:tc>
      </w:tr>
      <w:tr w:rsidR="009E71A4" w:rsidRPr="00B11372" w:rsidTr="00753D69">
        <w:tc>
          <w:tcPr>
            <w:tcW w:w="716" w:type="dxa"/>
          </w:tcPr>
          <w:p w:rsidR="009E71A4" w:rsidRPr="00B11372" w:rsidRDefault="009E71A4" w:rsidP="00753D69">
            <w:pPr>
              <w:spacing w:before="0" w:beforeAutospacing="0" w:after="0" w:afterAutospacing="0"/>
              <w:jc w:val="center"/>
              <w:rPr>
                <w:sz w:val="26"/>
                <w:szCs w:val="26"/>
              </w:rPr>
            </w:pPr>
            <w:r w:rsidRPr="00B11372">
              <w:rPr>
                <w:sz w:val="26"/>
                <w:szCs w:val="26"/>
              </w:rPr>
              <w:t>2</w:t>
            </w:r>
          </w:p>
        </w:tc>
        <w:tc>
          <w:tcPr>
            <w:tcW w:w="4324" w:type="dxa"/>
          </w:tcPr>
          <w:p w:rsidR="009E71A4" w:rsidRPr="00B11372" w:rsidRDefault="009E71A4" w:rsidP="00753D69">
            <w:pPr>
              <w:spacing w:before="0" w:beforeAutospacing="0" w:after="0" w:afterAutospacing="0"/>
              <w:rPr>
                <w:sz w:val="26"/>
                <w:szCs w:val="26"/>
              </w:rPr>
            </w:pPr>
            <w:r w:rsidRPr="00B11372">
              <w:rPr>
                <w:sz w:val="26"/>
                <w:szCs w:val="26"/>
              </w:rPr>
              <w:t>Bùi Minh Nam</w:t>
            </w:r>
          </w:p>
        </w:tc>
        <w:tc>
          <w:tcPr>
            <w:tcW w:w="4560" w:type="dxa"/>
          </w:tcPr>
          <w:p w:rsidR="009E71A4" w:rsidRPr="00B11372" w:rsidRDefault="009E71A4" w:rsidP="00753D69">
            <w:pPr>
              <w:spacing w:before="0" w:beforeAutospacing="0" w:after="0" w:afterAutospacing="0"/>
              <w:rPr>
                <w:sz w:val="26"/>
                <w:szCs w:val="26"/>
              </w:rPr>
            </w:pPr>
            <w:r w:rsidRPr="00B11372">
              <w:rPr>
                <w:sz w:val="26"/>
                <w:szCs w:val="26"/>
              </w:rPr>
              <w:t>Thành viên</w:t>
            </w:r>
          </w:p>
        </w:tc>
      </w:tr>
      <w:tr w:rsidR="009E71A4" w:rsidRPr="00B11372" w:rsidTr="00753D69">
        <w:tc>
          <w:tcPr>
            <w:tcW w:w="716" w:type="dxa"/>
          </w:tcPr>
          <w:p w:rsidR="009E71A4" w:rsidRPr="00B11372" w:rsidRDefault="009E71A4" w:rsidP="00753D69">
            <w:pPr>
              <w:spacing w:before="0" w:beforeAutospacing="0" w:after="0" w:afterAutospacing="0"/>
              <w:jc w:val="center"/>
              <w:rPr>
                <w:sz w:val="26"/>
                <w:szCs w:val="26"/>
              </w:rPr>
            </w:pPr>
            <w:r w:rsidRPr="00B11372">
              <w:rPr>
                <w:sz w:val="26"/>
                <w:szCs w:val="26"/>
              </w:rPr>
              <w:t>3</w:t>
            </w:r>
          </w:p>
        </w:tc>
        <w:tc>
          <w:tcPr>
            <w:tcW w:w="4324" w:type="dxa"/>
          </w:tcPr>
          <w:p w:rsidR="009E71A4" w:rsidRPr="00B11372" w:rsidRDefault="009E71A4" w:rsidP="00753D69">
            <w:pPr>
              <w:spacing w:before="0" w:beforeAutospacing="0" w:after="0" w:afterAutospacing="0"/>
              <w:rPr>
                <w:sz w:val="26"/>
                <w:szCs w:val="26"/>
              </w:rPr>
            </w:pPr>
            <w:r w:rsidRPr="00B11372">
              <w:rPr>
                <w:sz w:val="26"/>
                <w:szCs w:val="26"/>
              </w:rPr>
              <w:t>Lý Bình Hòa</w:t>
            </w:r>
          </w:p>
        </w:tc>
        <w:tc>
          <w:tcPr>
            <w:tcW w:w="4560" w:type="dxa"/>
          </w:tcPr>
          <w:p w:rsidR="009E71A4" w:rsidRPr="00B11372" w:rsidRDefault="009E71A4" w:rsidP="00753D69">
            <w:pPr>
              <w:spacing w:before="0" w:beforeAutospacing="0" w:after="0" w:afterAutospacing="0"/>
              <w:rPr>
                <w:sz w:val="26"/>
                <w:szCs w:val="26"/>
              </w:rPr>
            </w:pPr>
            <w:r w:rsidRPr="00B11372">
              <w:rPr>
                <w:sz w:val="26"/>
                <w:szCs w:val="26"/>
              </w:rPr>
              <w:t>Thành viên</w:t>
            </w:r>
          </w:p>
        </w:tc>
      </w:tr>
    </w:tbl>
    <w:p w:rsidR="008C2DE4" w:rsidRDefault="008C2DE4" w:rsidP="00753D69">
      <w:pPr>
        <w:numPr>
          <w:ilvl w:val="0"/>
          <w:numId w:val="16"/>
        </w:numPr>
        <w:tabs>
          <w:tab w:val="clear" w:pos="720"/>
        </w:tabs>
        <w:spacing w:before="0" w:beforeAutospacing="0" w:after="0" w:afterAutospacing="0"/>
        <w:ind w:left="360"/>
        <w:jc w:val="both"/>
        <w:rPr>
          <w:b/>
          <w:sz w:val="26"/>
          <w:szCs w:val="26"/>
          <w:u w:val="single"/>
        </w:rPr>
      </w:pPr>
      <w:r w:rsidRPr="002F064F">
        <w:rPr>
          <w:b/>
          <w:sz w:val="26"/>
          <w:szCs w:val="26"/>
          <w:u w:val="single"/>
        </w:rPr>
        <w:t>Ban giám đốc</w:t>
      </w:r>
    </w:p>
    <w:p w:rsidR="00753D69" w:rsidRPr="002F064F" w:rsidRDefault="00753D69" w:rsidP="00753D69">
      <w:pPr>
        <w:spacing w:before="0" w:beforeAutospacing="0" w:after="0" w:afterAutospacing="0"/>
        <w:ind w:left="360"/>
        <w:jc w:val="both"/>
        <w:rPr>
          <w:b/>
          <w:sz w:val="26"/>
          <w:szCs w:val="26"/>
          <w:u w:val="single"/>
        </w:rPr>
      </w:pPr>
    </w:p>
    <w:tbl>
      <w:tblPr>
        <w:tblStyle w:val="TableGrid"/>
        <w:tblW w:w="0" w:type="auto"/>
        <w:tblInd w:w="108" w:type="dxa"/>
        <w:tblLook w:val="01E0" w:firstRow="1" w:lastRow="1" w:firstColumn="1" w:lastColumn="1" w:noHBand="0" w:noVBand="0"/>
      </w:tblPr>
      <w:tblGrid>
        <w:gridCol w:w="717"/>
        <w:gridCol w:w="4257"/>
        <w:gridCol w:w="4488"/>
      </w:tblGrid>
      <w:tr w:rsidR="008C2DE4" w:rsidRPr="002F064F" w:rsidTr="002C5A91">
        <w:tc>
          <w:tcPr>
            <w:tcW w:w="717" w:type="dxa"/>
          </w:tcPr>
          <w:p w:rsidR="008C2DE4" w:rsidRPr="002F064F" w:rsidRDefault="008C2DE4" w:rsidP="00753D69">
            <w:pPr>
              <w:spacing w:before="0" w:beforeAutospacing="0" w:after="0" w:afterAutospacing="0"/>
              <w:jc w:val="center"/>
              <w:rPr>
                <w:b/>
                <w:sz w:val="26"/>
                <w:szCs w:val="26"/>
              </w:rPr>
            </w:pPr>
            <w:r w:rsidRPr="002F064F">
              <w:rPr>
                <w:b/>
                <w:sz w:val="26"/>
                <w:szCs w:val="26"/>
              </w:rPr>
              <w:t>Stt</w:t>
            </w:r>
          </w:p>
        </w:tc>
        <w:tc>
          <w:tcPr>
            <w:tcW w:w="4257" w:type="dxa"/>
          </w:tcPr>
          <w:p w:rsidR="008C2DE4" w:rsidRPr="002F064F" w:rsidRDefault="008C2DE4" w:rsidP="00753D69">
            <w:pPr>
              <w:spacing w:before="0" w:beforeAutospacing="0" w:after="0" w:afterAutospacing="0"/>
              <w:jc w:val="center"/>
              <w:rPr>
                <w:b/>
                <w:sz w:val="26"/>
                <w:szCs w:val="26"/>
              </w:rPr>
            </w:pPr>
            <w:r w:rsidRPr="002F064F">
              <w:rPr>
                <w:b/>
                <w:sz w:val="26"/>
                <w:szCs w:val="26"/>
              </w:rPr>
              <w:t>Họ và tên</w:t>
            </w:r>
          </w:p>
        </w:tc>
        <w:tc>
          <w:tcPr>
            <w:tcW w:w="4488" w:type="dxa"/>
          </w:tcPr>
          <w:p w:rsidR="008C2DE4" w:rsidRPr="002F064F" w:rsidRDefault="008C2DE4" w:rsidP="00753D69">
            <w:pPr>
              <w:spacing w:before="0" w:beforeAutospacing="0" w:after="0" w:afterAutospacing="0"/>
              <w:jc w:val="center"/>
              <w:rPr>
                <w:b/>
                <w:sz w:val="26"/>
                <w:szCs w:val="26"/>
              </w:rPr>
            </w:pPr>
            <w:r w:rsidRPr="002F064F">
              <w:rPr>
                <w:b/>
                <w:sz w:val="26"/>
                <w:szCs w:val="26"/>
              </w:rPr>
              <w:t>Chức vụ</w:t>
            </w:r>
          </w:p>
        </w:tc>
      </w:tr>
      <w:tr w:rsidR="008C2DE4" w:rsidRPr="002F064F" w:rsidTr="002C5A91">
        <w:tc>
          <w:tcPr>
            <w:tcW w:w="717" w:type="dxa"/>
          </w:tcPr>
          <w:p w:rsidR="008C2DE4" w:rsidRPr="002F064F" w:rsidRDefault="008C2DE4" w:rsidP="00753D69">
            <w:pPr>
              <w:spacing w:before="0" w:beforeAutospacing="0" w:after="0" w:afterAutospacing="0"/>
              <w:jc w:val="center"/>
              <w:rPr>
                <w:sz w:val="26"/>
                <w:szCs w:val="26"/>
              </w:rPr>
            </w:pPr>
            <w:r w:rsidRPr="002F064F">
              <w:rPr>
                <w:sz w:val="26"/>
                <w:szCs w:val="26"/>
              </w:rPr>
              <w:t>1</w:t>
            </w:r>
          </w:p>
        </w:tc>
        <w:tc>
          <w:tcPr>
            <w:tcW w:w="4257" w:type="dxa"/>
          </w:tcPr>
          <w:p w:rsidR="008C2DE4" w:rsidRPr="002F064F" w:rsidRDefault="008C2DE4" w:rsidP="00753D69">
            <w:pPr>
              <w:spacing w:before="0" w:beforeAutospacing="0" w:after="0" w:afterAutospacing="0"/>
              <w:rPr>
                <w:sz w:val="26"/>
                <w:szCs w:val="26"/>
              </w:rPr>
            </w:pPr>
            <w:r w:rsidRPr="002F064F">
              <w:rPr>
                <w:sz w:val="26"/>
                <w:szCs w:val="26"/>
              </w:rPr>
              <w:t>Trần Trung Kiên</w:t>
            </w:r>
          </w:p>
        </w:tc>
        <w:tc>
          <w:tcPr>
            <w:tcW w:w="4488" w:type="dxa"/>
          </w:tcPr>
          <w:p w:rsidR="008C2DE4" w:rsidRPr="002F064F" w:rsidRDefault="008C2DE4" w:rsidP="00753D69">
            <w:pPr>
              <w:spacing w:before="0" w:beforeAutospacing="0" w:after="0" w:afterAutospacing="0"/>
              <w:jc w:val="center"/>
              <w:rPr>
                <w:sz w:val="26"/>
                <w:szCs w:val="26"/>
              </w:rPr>
            </w:pPr>
            <w:r w:rsidRPr="002F064F">
              <w:rPr>
                <w:sz w:val="26"/>
                <w:szCs w:val="26"/>
              </w:rPr>
              <w:t>Giám đốc</w:t>
            </w:r>
          </w:p>
        </w:tc>
      </w:tr>
    </w:tbl>
    <w:p w:rsidR="008C2DE4" w:rsidRPr="002F064F" w:rsidRDefault="008C2DE4" w:rsidP="00644619">
      <w:pPr>
        <w:numPr>
          <w:ilvl w:val="0"/>
          <w:numId w:val="16"/>
        </w:numPr>
        <w:tabs>
          <w:tab w:val="clear" w:pos="720"/>
        </w:tabs>
        <w:spacing w:before="120" w:beforeAutospacing="0" w:after="120" w:afterAutospacing="0" w:line="288" w:lineRule="auto"/>
        <w:ind w:left="360"/>
        <w:jc w:val="both"/>
        <w:rPr>
          <w:b/>
          <w:i/>
          <w:sz w:val="26"/>
          <w:szCs w:val="26"/>
          <w:u w:val="single"/>
        </w:rPr>
      </w:pPr>
      <w:r w:rsidRPr="002F064F">
        <w:rPr>
          <w:b/>
          <w:i/>
          <w:sz w:val="26"/>
          <w:szCs w:val="26"/>
          <w:u w:val="single"/>
        </w:rPr>
        <w:t xml:space="preserve">Thông tin về hoạt động của hội đồng quản trị </w:t>
      </w:r>
    </w:p>
    <w:p w:rsidR="008C2DE4" w:rsidRPr="002F064F" w:rsidRDefault="008C2DE4" w:rsidP="00644619">
      <w:pPr>
        <w:spacing w:before="120" w:beforeAutospacing="0" w:after="120" w:afterAutospacing="0" w:line="288" w:lineRule="auto"/>
        <w:ind w:firstLine="360"/>
        <w:jc w:val="both"/>
        <w:rPr>
          <w:b/>
          <w:i/>
          <w:sz w:val="26"/>
          <w:szCs w:val="26"/>
        </w:rPr>
      </w:pPr>
      <w:r w:rsidRPr="002F064F">
        <w:rPr>
          <w:b/>
          <w:sz w:val="26"/>
          <w:szCs w:val="26"/>
        </w:rPr>
        <w:t xml:space="preserve">3.1 </w:t>
      </w:r>
      <w:r w:rsidRPr="002F064F">
        <w:rPr>
          <w:b/>
          <w:i/>
          <w:sz w:val="26"/>
          <w:szCs w:val="26"/>
          <w:u w:val="single"/>
        </w:rPr>
        <w:t>Giám sát tình hình thực hiện sản xuất kinh doanh</w:t>
      </w:r>
    </w:p>
    <w:p w:rsidR="00A63C1C" w:rsidRDefault="008C2DE4" w:rsidP="00936824">
      <w:pPr>
        <w:spacing w:before="0" w:beforeAutospacing="0" w:after="120" w:afterAutospacing="0" w:line="288" w:lineRule="auto"/>
        <w:ind w:firstLine="720"/>
        <w:jc w:val="both"/>
        <w:rPr>
          <w:sz w:val="26"/>
          <w:szCs w:val="26"/>
        </w:rPr>
      </w:pPr>
      <w:r w:rsidRPr="002F064F">
        <w:rPr>
          <w:sz w:val="26"/>
          <w:szCs w:val="26"/>
        </w:rPr>
        <w:t>Thực hiện theo nghị quyết Đại hội đồng cổ đông Công ty, Hội đồng Quản trị thường xuyên kiểm tra, giám sát và đề ra các chủ trương để nâng cao hiệu quả hoạt động, kết quả kinh doanh năm 20</w:t>
      </w:r>
      <w:r w:rsidR="002C5A91">
        <w:rPr>
          <w:sz w:val="26"/>
          <w:szCs w:val="26"/>
        </w:rPr>
        <w:t>20</w:t>
      </w:r>
      <w:r w:rsidRPr="002F064F">
        <w:rPr>
          <w:sz w:val="26"/>
          <w:szCs w:val="26"/>
        </w:rPr>
        <w:t xml:space="preserve"> đạt được như sau:</w:t>
      </w:r>
      <w:r w:rsidR="0068049A" w:rsidRPr="002F064F">
        <w:rPr>
          <w:sz w:val="26"/>
          <w:szCs w:val="26"/>
        </w:rPr>
        <w:tab/>
      </w:r>
    </w:p>
    <w:p w:rsidR="002C5A91" w:rsidRPr="002C5A91" w:rsidRDefault="002C5A91" w:rsidP="002C5A91">
      <w:pPr>
        <w:pStyle w:val="BodyText"/>
        <w:rPr>
          <w:rFonts w:ascii="Times New Roman" w:hAnsi="Times New Roman"/>
          <w:i/>
          <w:sz w:val="26"/>
          <w:szCs w:val="26"/>
        </w:rPr>
      </w:pPr>
      <w:r w:rsidRPr="002C5A91">
        <w:rPr>
          <w:i/>
        </w:rPr>
        <w:t xml:space="preserve">                                                                             </w:t>
      </w:r>
      <w:r>
        <w:rPr>
          <w:i/>
        </w:rPr>
        <w:t xml:space="preserve">                    </w:t>
      </w:r>
      <w:r w:rsidRPr="002C5A91">
        <w:rPr>
          <w:rFonts w:ascii="Times New Roman" w:hAnsi="Times New Roman"/>
          <w:i/>
          <w:sz w:val="26"/>
          <w:szCs w:val="26"/>
        </w:rPr>
        <w:t>Đơn vị tính: Tỷ đồng.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430"/>
        <w:gridCol w:w="1530"/>
        <w:gridCol w:w="1440"/>
        <w:gridCol w:w="1620"/>
        <w:gridCol w:w="990"/>
        <w:gridCol w:w="1080"/>
      </w:tblGrid>
      <w:tr w:rsidR="002C5A91" w:rsidRPr="00FC490D" w:rsidTr="00C214EC">
        <w:tc>
          <w:tcPr>
            <w:tcW w:w="630" w:type="dxa"/>
            <w:vMerge w:val="restart"/>
            <w:vAlign w:val="center"/>
          </w:tcPr>
          <w:p w:rsidR="002C5A91" w:rsidRPr="005F7E74" w:rsidRDefault="002C5A91" w:rsidP="00C214EC">
            <w:pPr>
              <w:jc w:val="center"/>
              <w:rPr>
                <w:b/>
                <w:color w:val="000000"/>
                <w:sz w:val="26"/>
                <w:szCs w:val="26"/>
              </w:rPr>
            </w:pPr>
            <w:r w:rsidRPr="005F7E74">
              <w:rPr>
                <w:b/>
                <w:color w:val="000000"/>
                <w:sz w:val="26"/>
                <w:szCs w:val="26"/>
              </w:rPr>
              <w:t>Stt</w:t>
            </w:r>
          </w:p>
        </w:tc>
        <w:tc>
          <w:tcPr>
            <w:tcW w:w="2430" w:type="dxa"/>
            <w:vMerge w:val="restart"/>
            <w:vAlign w:val="center"/>
          </w:tcPr>
          <w:p w:rsidR="002C5A91" w:rsidRPr="005F7E74" w:rsidRDefault="002C5A91" w:rsidP="00C214EC">
            <w:pPr>
              <w:jc w:val="center"/>
              <w:rPr>
                <w:b/>
                <w:color w:val="000000"/>
                <w:sz w:val="26"/>
                <w:szCs w:val="26"/>
              </w:rPr>
            </w:pPr>
            <w:r w:rsidRPr="005F7E74">
              <w:rPr>
                <w:b/>
                <w:color w:val="000000"/>
                <w:sz w:val="26"/>
                <w:szCs w:val="26"/>
              </w:rPr>
              <w:t>Chỉ tiêu</w:t>
            </w:r>
          </w:p>
        </w:tc>
        <w:tc>
          <w:tcPr>
            <w:tcW w:w="1530" w:type="dxa"/>
            <w:vMerge w:val="restart"/>
            <w:vAlign w:val="center"/>
          </w:tcPr>
          <w:p w:rsidR="002C5A91" w:rsidRPr="005F7E74" w:rsidRDefault="002C5A91" w:rsidP="002C5A91">
            <w:pPr>
              <w:jc w:val="center"/>
              <w:rPr>
                <w:b/>
                <w:color w:val="000000"/>
                <w:sz w:val="26"/>
                <w:szCs w:val="26"/>
              </w:rPr>
            </w:pPr>
            <w:r w:rsidRPr="005F7E74">
              <w:rPr>
                <w:b/>
                <w:color w:val="000000"/>
                <w:sz w:val="26"/>
                <w:szCs w:val="26"/>
              </w:rPr>
              <w:t>Kế hoạch</w:t>
            </w:r>
            <w:r>
              <w:rPr>
                <w:b/>
                <w:color w:val="000000"/>
                <w:sz w:val="26"/>
                <w:szCs w:val="26"/>
              </w:rPr>
              <w:t xml:space="preserve"> năm </w:t>
            </w:r>
            <w:r w:rsidRPr="005F7E74">
              <w:rPr>
                <w:b/>
                <w:color w:val="000000"/>
                <w:sz w:val="26"/>
                <w:szCs w:val="26"/>
              </w:rPr>
              <w:t>2020</w:t>
            </w:r>
          </w:p>
        </w:tc>
        <w:tc>
          <w:tcPr>
            <w:tcW w:w="3060" w:type="dxa"/>
            <w:gridSpan w:val="2"/>
            <w:vAlign w:val="center"/>
          </w:tcPr>
          <w:p w:rsidR="002C5A91" w:rsidRPr="005F7E74" w:rsidRDefault="002C5A91" w:rsidP="00C214EC">
            <w:pPr>
              <w:jc w:val="center"/>
              <w:rPr>
                <w:b/>
                <w:color w:val="000000"/>
                <w:sz w:val="26"/>
                <w:szCs w:val="26"/>
              </w:rPr>
            </w:pPr>
            <w:r w:rsidRPr="005F7E74">
              <w:rPr>
                <w:b/>
                <w:color w:val="000000"/>
                <w:sz w:val="26"/>
                <w:szCs w:val="26"/>
              </w:rPr>
              <w:t>Thực hiện</w:t>
            </w:r>
          </w:p>
        </w:tc>
        <w:tc>
          <w:tcPr>
            <w:tcW w:w="2070" w:type="dxa"/>
            <w:gridSpan w:val="2"/>
            <w:vAlign w:val="center"/>
          </w:tcPr>
          <w:p w:rsidR="002C5A91" w:rsidRPr="005F7E74" w:rsidRDefault="002C5A91" w:rsidP="00C214EC">
            <w:pPr>
              <w:jc w:val="center"/>
              <w:rPr>
                <w:b/>
                <w:color w:val="000000"/>
                <w:sz w:val="26"/>
                <w:szCs w:val="26"/>
              </w:rPr>
            </w:pPr>
            <w:r w:rsidRPr="005F7E74">
              <w:rPr>
                <w:b/>
                <w:color w:val="000000"/>
                <w:sz w:val="26"/>
                <w:szCs w:val="26"/>
              </w:rPr>
              <w:t>So sánh (%)</w:t>
            </w:r>
          </w:p>
        </w:tc>
      </w:tr>
      <w:tr w:rsidR="002C5A91" w:rsidRPr="00FC490D" w:rsidTr="00C214EC">
        <w:trPr>
          <w:trHeight w:val="323"/>
        </w:trPr>
        <w:tc>
          <w:tcPr>
            <w:tcW w:w="630" w:type="dxa"/>
            <w:vMerge/>
            <w:vAlign w:val="center"/>
          </w:tcPr>
          <w:p w:rsidR="002C5A91" w:rsidRPr="005F7E74" w:rsidRDefault="002C5A91" w:rsidP="00C214EC">
            <w:pPr>
              <w:jc w:val="center"/>
              <w:rPr>
                <w:color w:val="000000"/>
                <w:sz w:val="26"/>
                <w:szCs w:val="26"/>
              </w:rPr>
            </w:pPr>
          </w:p>
        </w:tc>
        <w:tc>
          <w:tcPr>
            <w:tcW w:w="2430" w:type="dxa"/>
            <w:vMerge/>
            <w:vAlign w:val="center"/>
          </w:tcPr>
          <w:p w:rsidR="002C5A91" w:rsidRPr="005F7E74" w:rsidRDefault="002C5A91" w:rsidP="00C214EC">
            <w:pPr>
              <w:jc w:val="center"/>
              <w:rPr>
                <w:color w:val="000000"/>
                <w:sz w:val="26"/>
                <w:szCs w:val="26"/>
              </w:rPr>
            </w:pPr>
          </w:p>
        </w:tc>
        <w:tc>
          <w:tcPr>
            <w:tcW w:w="1530" w:type="dxa"/>
            <w:vMerge/>
            <w:vAlign w:val="center"/>
          </w:tcPr>
          <w:p w:rsidR="002C5A91" w:rsidRPr="005F7E74" w:rsidRDefault="002C5A91" w:rsidP="00C214EC">
            <w:pPr>
              <w:jc w:val="center"/>
              <w:rPr>
                <w:color w:val="000000"/>
                <w:sz w:val="26"/>
                <w:szCs w:val="26"/>
              </w:rPr>
            </w:pPr>
          </w:p>
        </w:tc>
        <w:tc>
          <w:tcPr>
            <w:tcW w:w="1440" w:type="dxa"/>
            <w:vAlign w:val="center"/>
          </w:tcPr>
          <w:p w:rsidR="002C5A91" w:rsidRPr="005F7E74" w:rsidRDefault="002C5A91" w:rsidP="00C214EC">
            <w:pPr>
              <w:jc w:val="center"/>
              <w:rPr>
                <w:b/>
                <w:color w:val="000000"/>
                <w:sz w:val="26"/>
                <w:szCs w:val="26"/>
              </w:rPr>
            </w:pPr>
            <w:r w:rsidRPr="005F7E74">
              <w:rPr>
                <w:b/>
                <w:color w:val="000000"/>
                <w:sz w:val="26"/>
                <w:szCs w:val="26"/>
              </w:rPr>
              <w:t>Năm 2019</w:t>
            </w:r>
          </w:p>
        </w:tc>
        <w:tc>
          <w:tcPr>
            <w:tcW w:w="1620" w:type="dxa"/>
            <w:vAlign w:val="center"/>
          </w:tcPr>
          <w:p w:rsidR="002C5A91" w:rsidRPr="005F7E74" w:rsidRDefault="002C5A91" w:rsidP="00C214EC">
            <w:pPr>
              <w:jc w:val="center"/>
              <w:rPr>
                <w:b/>
                <w:color w:val="000000"/>
                <w:sz w:val="26"/>
                <w:szCs w:val="26"/>
              </w:rPr>
            </w:pPr>
            <w:r w:rsidRPr="005F7E74">
              <w:rPr>
                <w:b/>
                <w:color w:val="000000"/>
                <w:sz w:val="26"/>
                <w:szCs w:val="26"/>
              </w:rPr>
              <w:t>Năm 2020</w:t>
            </w:r>
          </w:p>
        </w:tc>
        <w:tc>
          <w:tcPr>
            <w:tcW w:w="990" w:type="dxa"/>
            <w:vAlign w:val="center"/>
          </w:tcPr>
          <w:p w:rsidR="002C5A91" w:rsidRPr="005F7E74" w:rsidRDefault="002C5A91" w:rsidP="00C214EC">
            <w:pPr>
              <w:jc w:val="center"/>
              <w:rPr>
                <w:b/>
                <w:color w:val="000000"/>
                <w:sz w:val="26"/>
                <w:szCs w:val="26"/>
              </w:rPr>
            </w:pPr>
            <w:r w:rsidRPr="005F7E74">
              <w:rPr>
                <w:b/>
                <w:color w:val="000000"/>
                <w:sz w:val="26"/>
                <w:szCs w:val="26"/>
              </w:rPr>
              <w:t>KH</w:t>
            </w:r>
          </w:p>
        </w:tc>
        <w:tc>
          <w:tcPr>
            <w:tcW w:w="1080" w:type="dxa"/>
            <w:vAlign w:val="center"/>
          </w:tcPr>
          <w:p w:rsidR="002C5A91" w:rsidRPr="005F7E74" w:rsidRDefault="002C5A91" w:rsidP="00C214EC">
            <w:pPr>
              <w:jc w:val="center"/>
              <w:rPr>
                <w:b/>
                <w:color w:val="000000"/>
                <w:sz w:val="26"/>
                <w:szCs w:val="26"/>
              </w:rPr>
            </w:pPr>
            <w:r w:rsidRPr="005F7E74">
              <w:rPr>
                <w:b/>
                <w:color w:val="000000"/>
                <w:sz w:val="26"/>
                <w:szCs w:val="26"/>
              </w:rPr>
              <w:t>CK</w:t>
            </w:r>
          </w:p>
        </w:tc>
      </w:tr>
      <w:tr w:rsidR="002C5A91" w:rsidRPr="00FC490D" w:rsidTr="00C214EC">
        <w:tc>
          <w:tcPr>
            <w:tcW w:w="630" w:type="dxa"/>
            <w:vAlign w:val="center"/>
          </w:tcPr>
          <w:p w:rsidR="002C5A91" w:rsidRPr="005F7E74" w:rsidRDefault="002C5A91" w:rsidP="00C214EC">
            <w:pPr>
              <w:jc w:val="center"/>
              <w:rPr>
                <w:color w:val="000000"/>
                <w:sz w:val="26"/>
                <w:szCs w:val="26"/>
              </w:rPr>
            </w:pPr>
            <w:r w:rsidRPr="005F7E74">
              <w:rPr>
                <w:color w:val="000000"/>
                <w:sz w:val="26"/>
                <w:szCs w:val="26"/>
              </w:rPr>
              <w:t>1</w:t>
            </w:r>
          </w:p>
        </w:tc>
        <w:tc>
          <w:tcPr>
            <w:tcW w:w="2430" w:type="dxa"/>
            <w:vAlign w:val="center"/>
          </w:tcPr>
          <w:p w:rsidR="002C5A91" w:rsidRPr="005F7E74" w:rsidRDefault="002C5A91" w:rsidP="00C214EC">
            <w:pPr>
              <w:rPr>
                <w:color w:val="000000"/>
                <w:sz w:val="26"/>
                <w:szCs w:val="26"/>
              </w:rPr>
            </w:pPr>
            <w:r w:rsidRPr="005F7E74">
              <w:rPr>
                <w:color w:val="000000"/>
                <w:sz w:val="26"/>
                <w:szCs w:val="26"/>
              </w:rPr>
              <w:t>Doanh thu</w:t>
            </w:r>
          </w:p>
        </w:tc>
        <w:tc>
          <w:tcPr>
            <w:tcW w:w="1530" w:type="dxa"/>
            <w:vAlign w:val="center"/>
          </w:tcPr>
          <w:p w:rsidR="002C5A91" w:rsidRPr="005F7E74" w:rsidRDefault="002C5A91" w:rsidP="00C214EC">
            <w:pPr>
              <w:jc w:val="right"/>
              <w:rPr>
                <w:color w:val="000000"/>
                <w:sz w:val="26"/>
                <w:szCs w:val="26"/>
              </w:rPr>
            </w:pPr>
            <w:r w:rsidRPr="005F7E74">
              <w:rPr>
                <w:b/>
                <w:color w:val="000000"/>
                <w:sz w:val="26"/>
                <w:szCs w:val="26"/>
              </w:rPr>
              <w:t>65,829</w:t>
            </w:r>
          </w:p>
        </w:tc>
        <w:tc>
          <w:tcPr>
            <w:tcW w:w="1440" w:type="dxa"/>
            <w:vAlign w:val="center"/>
          </w:tcPr>
          <w:p w:rsidR="002C5A91" w:rsidRPr="005F7E74" w:rsidRDefault="002C5A91" w:rsidP="00C214EC">
            <w:pPr>
              <w:jc w:val="right"/>
              <w:rPr>
                <w:color w:val="000000"/>
                <w:sz w:val="26"/>
                <w:szCs w:val="26"/>
              </w:rPr>
            </w:pPr>
            <w:r w:rsidRPr="005F7E74">
              <w:rPr>
                <w:color w:val="000000"/>
                <w:sz w:val="26"/>
                <w:szCs w:val="26"/>
              </w:rPr>
              <w:t>194,488</w:t>
            </w:r>
          </w:p>
        </w:tc>
        <w:tc>
          <w:tcPr>
            <w:tcW w:w="1620" w:type="dxa"/>
            <w:vAlign w:val="center"/>
          </w:tcPr>
          <w:p w:rsidR="002C5A91" w:rsidRPr="005F7E74" w:rsidRDefault="002C5A91" w:rsidP="00C214EC">
            <w:pPr>
              <w:jc w:val="right"/>
              <w:rPr>
                <w:color w:val="000000"/>
                <w:sz w:val="26"/>
                <w:szCs w:val="26"/>
              </w:rPr>
            </w:pPr>
            <w:r w:rsidRPr="005F7E74">
              <w:rPr>
                <w:color w:val="000000"/>
                <w:sz w:val="26"/>
                <w:szCs w:val="26"/>
              </w:rPr>
              <w:t>65,921</w:t>
            </w:r>
          </w:p>
        </w:tc>
        <w:tc>
          <w:tcPr>
            <w:tcW w:w="990" w:type="dxa"/>
            <w:vAlign w:val="center"/>
          </w:tcPr>
          <w:p w:rsidR="002C5A91" w:rsidRPr="005F7E74" w:rsidRDefault="002C5A91" w:rsidP="00C214EC">
            <w:pPr>
              <w:jc w:val="right"/>
              <w:rPr>
                <w:color w:val="000000"/>
                <w:sz w:val="26"/>
                <w:szCs w:val="26"/>
              </w:rPr>
            </w:pPr>
            <w:r w:rsidRPr="005F7E74">
              <w:rPr>
                <w:color w:val="000000"/>
                <w:sz w:val="26"/>
                <w:szCs w:val="26"/>
              </w:rPr>
              <w:t>100,13</w:t>
            </w:r>
          </w:p>
        </w:tc>
        <w:tc>
          <w:tcPr>
            <w:tcW w:w="1080" w:type="dxa"/>
            <w:vAlign w:val="center"/>
          </w:tcPr>
          <w:p w:rsidR="002C5A91" w:rsidRPr="005F7E74" w:rsidRDefault="002C5A91" w:rsidP="00C214EC">
            <w:pPr>
              <w:jc w:val="right"/>
              <w:rPr>
                <w:color w:val="000000"/>
                <w:sz w:val="26"/>
                <w:szCs w:val="26"/>
              </w:rPr>
            </w:pPr>
            <w:r w:rsidRPr="005F7E74">
              <w:rPr>
                <w:color w:val="000000"/>
                <w:sz w:val="26"/>
                <w:szCs w:val="26"/>
              </w:rPr>
              <w:t>33,89</w:t>
            </w:r>
          </w:p>
        </w:tc>
      </w:tr>
      <w:tr w:rsidR="002C5A91" w:rsidRPr="00FC490D" w:rsidTr="00C214EC">
        <w:tc>
          <w:tcPr>
            <w:tcW w:w="630" w:type="dxa"/>
            <w:vAlign w:val="center"/>
          </w:tcPr>
          <w:p w:rsidR="002C5A91" w:rsidRPr="005F7E74" w:rsidRDefault="002C5A91" w:rsidP="00C214EC">
            <w:pPr>
              <w:jc w:val="center"/>
              <w:rPr>
                <w:color w:val="000000"/>
                <w:sz w:val="26"/>
                <w:szCs w:val="26"/>
              </w:rPr>
            </w:pPr>
            <w:r w:rsidRPr="005F7E74">
              <w:rPr>
                <w:color w:val="000000"/>
                <w:sz w:val="26"/>
                <w:szCs w:val="26"/>
              </w:rPr>
              <w:t>2</w:t>
            </w:r>
          </w:p>
        </w:tc>
        <w:tc>
          <w:tcPr>
            <w:tcW w:w="2430" w:type="dxa"/>
            <w:vAlign w:val="center"/>
          </w:tcPr>
          <w:p w:rsidR="002C5A91" w:rsidRPr="005F7E74" w:rsidRDefault="002C5A91" w:rsidP="00C214EC">
            <w:pPr>
              <w:rPr>
                <w:color w:val="000000"/>
                <w:sz w:val="26"/>
                <w:szCs w:val="26"/>
              </w:rPr>
            </w:pPr>
            <w:r w:rsidRPr="005F7E74">
              <w:rPr>
                <w:color w:val="000000"/>
                <w:sz w:val="26"/>
                <w:szCs w:val="26"/>
              </w:rPr>
              <w:t>Lợi nhuận trước thuế</w:t>
            </w:r>
          </w:p>
        </w:tc>
        <w:tc>
          <w:tcPr>
            <w:tcW w:w="1530" w:type="dxa"/>
            <w:vAlign w:val="center"/>
          </w:tcPr>
          <w:p w:rsidR="002C5A91" w:rsidRPr="005F7E74" w:rsidRDefault="002C5A91" w:rsidP="00C214EC">
            <w:pPr>
              <w:jc w:val="right"/>
              <w:rPr>
                <w:color w:val="000000"/>
                <w:sz w:val="26"/>
                <w:szCs w:val="26"/>
              </w:rPr>
            </w:pPr>
            <w:r w:rsidRPr="005F7E74">
              <w:rPr>
                <w:b/>
                <w:color w:val="000000"/>
                <w:sz w:val="26"/>
                <w:szCs w:val="26"/>
              </w:rPr>
              <w:t>-1,766</w:t>
            </w:r>
          </w:p>
        </w:tc>
        <w:tc>
          <w:tcPr>
            <w:tcW w:w="1440" w:type="dxa"/>
            <w:vAlign w:val="center"/>
          </w:tcPr>
          <w:p w:rsidR="002C5A91" w:rsidRPr="005F7E74" w:rsidRDefault="002C5A91" w:rsidP="00C214EC">
            <w:pPr>
              <w:jc w:val="right"/>
              <w:rPr>
                <w:color w:val="000000"/>
                <w:sz w:val="26"/>
                <w:szCs w:val="26"/>
              </w:rPr>
            </w:pPr>
            <w:r w:rsidRPr="005F7E74">
              <w:rPr>
                <w:color w:val="000000"/>
                <w:sz w:val="26"/>
                <w:szCs w:val="26"/>
              </w:rPr>
              <w:t>84,014</w:t>
            </w:r>
          </w:p>
        </w:tc>
        <w:tc>
          <w:tcPr>
            <w:tcW w:w="1620" w:type="dxa"/>
            <w:vAlign w:val="center"/>
          </w:tcPr>
          <w:p w:rsidR="002C5A91" w:rsidRPr="005F7E74" w:rsidRDefault="002C5A91" w:rsidP="00C214EC">
            <w:pPr>
              <w:jc w:val="right"/>
              <w:rPr>
                <w:color w:val="000000"/>
                <w:sz w:val="26"/>
                <w:szCs w:val="26"/>
              </w:rPr>
            </w:pPr>
            <w:r w:rsidRPr="005F7E74">
              <w:rPr>
                <w:color w:val="000000"/>
                <w:sz w:val="26"/>
                <w:szCs w:val="26"/>
              </w:rPr>
              <w:t>0,527</w:t>
            </w:r>
          </w:p>
        </w:tc>
        <w:tc>
          <w:tcPr>
            <w:tcW w:w="990" w:type="dxa"/>
            <w:vAlign w:val="center"/>
          </w:tcPr>
          <w:p w:rsidR="002C5A91" w:rsidRPr="005F7E74" w:rsidRDefault="002C5A91" w:rsidP="00C214EC">
            <w:pPr>
              <w:jc w:val="right"/>
              <w:rPr>
                <w:color w:val="000000"/>
                <w:sz w:val="26"/>
                <w:szCs w:val="26"/>
              </w:rPr>
            </w:pPr>
            <w:r w:rsidRPr="005F7E74">
              <w:rPr>
                <w:color w:val="000000"/>
                <w:sz w:val="26"/>
                <w:szCs w:val="26"/>
              </w:rPr>
              <w:t>129,84</w:t>
            </w:r>
          </w:p>
        </w:tc>
        <w:tc>
          <w:tcPr>
            <w:tcW w:w="1080" w:type="dxa"/>
            <w:vAlign w:val="center"/>
          </w:tcPr>
          <w:p w:rsidR="002C5A91" w:rsidRPr="005F7E74" w:rsidRDefault="002C5A91" w:rsidP="00C214EC">
            <w:pPr>
              <w:ind w:left="360"/>
              <w:jc w:val="right"/>
              <w:rPr>
                <w:color w:val="000000"/>
                <w:sz w:val="26"/>
                <w:szCs w:val="26"/>
              </w:rPr>
            </w:pPr>
            <w:r w:rsidRPr="005F7E74">
              <w:rPr>
                <w:color w:val="000000"/>
                <w:sz w:val="26"/>
                <w:szCs w:val="26"/>
              </w:rPr>
              <w:t>0,62</w:t>
            </w:r>
          </w:p>
        </w:tc>
      </w:tr>
      <w:tr w:rsidR="002C5A91" w:rsidRPr="00FC490D" w:rsidTr="00C214EC">
        <w:tc>
          <w:tcPr>
            <w:tcW w:w="630" w:type="dxa"/>
            <w:vAlign w:val="center"/>
          </w:tcPr>
          <w:p w:rsidR="002C5A91" w:rsidRPr="005F7E74" w:rsidRDefault="002C5A91" w:rsidP="00C214EC">
            <w:pPr>
              <w:jc w:val="center"/>
              <w:rPr>
                <w:color w:val="000000"/>
                <w:sz w:val="26"/>
                <w:szCs w:val="26"/>
              </w:rPr>
            </w:pPr>
            <w:r w:rsidRPr="005F7E74">
              <w:rPr>
                <w:color w:val="000000"/>
                <w:sz w:val="26"/>
                <w:szCs w:val="26"/>
              </w:rPr>
              <w:t>3</w:t>
            </w:r>
          </w:p>
        </w:tc>
        <w:tc>
          <w:tcPr>
            <w:tcW w:w="2430" w:type="dxa"/>
            <w:vAlign w:val="center"/>
          </w:tcPr>
          <w:p w:rsidR="002C5A91" w:rsidRPr="005F7E74" w:rsidRDefault="002C5A91" w:rsidP="00C214EC">
            <w:pPr>
              <w:rPr>
                <w:color w:val="000000"/>
                <w:sz w:val="26"/>
                <w:szCs w:val="26"/>
              </w:rPr>
            </w:pPr>
            <w:r w:rsidRPr="005F7E74">
              <w:rPr>
                <w:color w:val="000000"/>
                <w:sz w:val="26"/>
                <w:szCs w:val="26"/>
              </w:rPr>
              <w:t>Cổ tức (%/VĐL)</w:t>
            </w:r>
          </w:p>
        </w:tc>
        <w:tc>
          <w:tcPr>
            <w:tcW w:w="1530" w:type="dxa"/>
            <w:vAlign w:val="center"/>
          </w:tcPr>
          <w:p w:rsidR="002C5A91" w:rsidRPr="005F7E74" w:rsidRDefault="002C5A91" w:rsidP="00C214EC">
            <w:pPr>
              <w:jc w:val="right"/>
              <w:rPr>
                <w:color w:val="000000"/>
                <w:sz w:val="26"/>
                <w:szCs w:val="26"/>
              </w:rPr>
            </w:pPr>
            <w:r w:rsidRPr="005F7E74">
              <w:rPr>
                <w:color w:val="000000"/>
                <w:sz w:val="26"/>
                <w:szCs w:val="26"/>
              </w:rPr>
              <w:t>15</w:t>
            </w:r>
          </w:p>
        </w:tc>
        <w:tc>
          <w:tcPr>
            <w:tcW w:w="1440" w:type="dxa"/>
            <w:vAlign w:val="center"/>
          </w:tcPr>
          <w:p w:rsidR="002C5A91" w:rsidRPr="005F7E74" w:rsidRDefault="002C5A91" w:rsidP="00C214EC">
            <w:pPr>
              <w:jc w:val="right"/>
              <w:rPr>
                <w:color w:val="000000"/>
                <w:sz w:val="26"/>
                <w:szCs w:val="26"/>
              </w:rPr>
            </w:pPr>
            <w:r w:rsidRPr="005F7E74">
              <w:rPr>
                <w:color w:val="000000"/>
                <w:sz w:val="26"/>
                <w:szCs w:val="26"/>
              </w:rPr>
              <w:t>15</w:t>
            </w:r>
          </w:p>
        </w:tc>
        <w:tc>
          <w:tcPr>
            <w:tcW w:w="1620" w:type="dxa"/>
            <w:vAlign w:val="center"/>
          </w:tcPr>
          <w:p w:rsidR="002C5A91" w:rsidRPr="005F7E74" w:rsidRDefault="002C5A91" w:rsidP="00C214EC">
            <w:pPr>
              <w:jc w:val="right"/>
              <w:rPr>
                <w:color w:val="000000"/>
                <w:sz w:val="26"/>
                <w:szCs w:val="26"/>
              </w:rPr>
            </w:pPr>
            <w:r w:rsidRPr="005F7E74">
              <w:rPr>
                <w:color w:val="000000"/>
                <w:sz w:val="26"/>
                <w:szCs w:val="26"/>
              </w:rPr>
              <w:t>5</w:t>
            </w:r>
          </w:p>
        </w:tc>
        <w:tc>
          <w:tcPr>
            <w:tcW w:w="990" w:type="dxa"/>
            <w:vAlign w:val="center"/>
          </w:tcPr>
          <w:p w:rsidR="002C5A91" w:rsidRPr="005F7E74" w:rsidRDefault="002C5A91" w:rsidP="00C214EC">
            <w:pPr>
              <w:jc w:val="right"/>
              <w:rPr>
                <w:color w:val="000000"/>
                <w:sz w:val="26"/>
                <w:szCs w:val="26"/>
              </w:rPr>
            </w:pPr>
          </w:p>
        </w:tc>
        <w:tc>
          <w:tcPr>
            <w:tcW w:w="1080" w:type="dxa"/>
            <w:vAlign w:val="center"/>
          </w:tcPr>
          <w:p w:rsidR="002C5A91" w:rsidRPr="005F7E74" w:rsidRDefault="002C5A91" w:rsidP="00C214EC">
            <w:pPr>
              <w:jc w:val="right"/>
              <w:rPr>
                <w:color w:val="000000"/>
                <w:sz w:val="26"/>
                <w:szCs w:val="26"/>
              </w:rPr>
            </w:pPr>
          </w:p>
        </w:tc>
      </w:tr>
    </w:tbl>
    <w:p w:rsidR="008C2DE4" w:rsidRPr="002F064F" w:rsidRDefault="008C2DE4" w:rsidP="00644619">
      <w:pPr>
        <w:spacing w:before="120" w:beforeAutospacing="0" w:after="120" w:afterAutospacing="0" w:line="288" w:lineRule="auto"/>
        <w:ind w:firstLine="720"/>
        <w:jc w:val="both"/>
        <w:rPr>
          <w:b/>
          <w:i/>
          <w:sz w:val="26"/>
          <w:szCs w:val="26"/>
          <w:u w:val="single"/>
        </w:rPr>
      </w:pPr>
      <w:r w:rsidRPr="002F064F">
        <w:rPr>
          <w:b/>
          <w:sz w:val="26"/>
          <w:szCs w:val="26"/>
        </w:rPr>
        <w:t xml:space="preserve">3.2 </w:t>
      </w:r>
      <w:r w:rsidRPr="002F064F">
        <w:rPr>
          <w:b/>
          <w:i/>
          <w:sz w:val="26"/>
          <w:szCs w:val="26"/>
          <w:u w:val="single"/>
        </w:rPr>
        <w:t>Hoạt động của Hội đồng Quản trị</w:t>
      </w:r>
    </w:p>
    <w:p w:rsidR="0057033C" w:rsidRPr="002F064F" w:rsidRDefault="0068049A" w:rsidP="00644619">
      <w:pPr>
        <w:spacing w:before="0" w:beforeAutospacing="0" w:after="120" w:afterAutospacing="0" w:line="288" w:lineRule="auto"/>
        <w:ind w:firstLine="720"/>
        <w:jc w:val="both"/>
        <w:rPr>
          <w:sz w:val="26"/>
          <w:szCs w:val="26"/>
        </w:rPr>
      </w:pPr>
      <w:r w:rsidRPr="002F064F">
        <w:rPr>
          <w:sz w:val="26"/>
          <w:szCs w:val="26"/>
        </w:rPr>
        <w:t xml:space="preserve">HĐQT Công ty đã duy trì hoạt động theo </w:t>
      </w:r>
      <w:r w:rsidR="00D72FFC" w:rsidRPr="002F064F">
        <w:rPr>
          <w:sz w:val="26"/>
          <w:szCs w:val="26"/>
        </w:rPr>
        <w:t xml:space="preserve">quy </w:t>
      </w:r>
      <w:r w:rsidR="008C2DE4" w:rsidRPr="002F064F">
        <w:rPr>
          <w:sz w:val="26"/>
          <w:szCs w:val="26"/>
        </w:rPr>
        <w:t xml:space="preserve">định </w:t>
      </w:r>
      <w:r w:rsidR="00D72FFC" w:rsidRPr="002F064F">
        <w:rPr>
          <w:sz w:val="26"/>
          <w:szCs w:val="26"/>
        </w:rPr>
        <w:t>của</w:t>
      </w:r>
      <w:r w:rsidR="00FD0BC0" w:rsidRPr="002F064F">
        <w:rPr>
          <w:sz w:val="26"/>
          <w:szCs w:val="26"/>
        </w:rPr>
        <w:t xml:space="preserve"> </w:t>
      </w:r>
      <w:r w:rsidR="008C2DE4" w:rsidRPr="002F064F">
        <w:rPr>
          <w:sz w:val="26"/>
          <w:szCs w:val="26"/>
        </w:rPr>
        <w:t>Luật doanh nghiệp và Điều lệ của Công ty</w:t>
      </w:r>
      <w:r w:rsidR="00FD0BC0" w:rsidRPr="002F064F">
        <w:rPr>
          <w:sz w:val="26"/>
          <w:szCs w:val="26"/>
        </w:rPr>
        <w:t>, trong đó tập trung giải quyết các vấn đề t</w:t>
      </w:r>
      <w:r w:rsidR="001729F7" w:rsidRPr="002F064F">
        <w:rPr>
          <w:sz w:val="26"/>
          <w:szCs w:val="26"/>
        </w:rPr>
        <w:t>rọng tâm liên quan đến chiến lược phát triển</w:t>
      </w:r>
      <w:r w:rsidR="00994D34" w:rsidRPr="002F064F">
        <w:rPr>
          <w:sz w:val="26"/>
          <w:szCs w:val="26"/>
        </w:rPr>
        <w:t xml:space="preserve"> Công ty</w:t>
      </w:r>
      <w:r w:rsidR="001729F7" w:rsidRPr="002F064F">
        <w:rPr>
          <w:sz w:val="26"/>
          <w:szCs w:val="26"/>
        </w:rPr>
        <w:t xml:space="preserve">, chỉ đạo sát sao việc thực hiện kế hoạch kinh doanh </w:t>
      </w:r>
      <w:r w:rsidR="008F5B2E" w:rsidRPr="002F064F">
        <w:rPr>
          <w:sz w:val="26"/>
          <w:szCs w:val="26"/>
        </w:rPr>
        <w:t xml:space="preserve">và thực hiện Nghị </w:t>
      </w:r>
      <w:r w:rsidR="00994D34" w:rsidRPr="002F064F">
        <w:rPr>
          <w:sz w:val="26"/>
          <w:szCs w:val="26"/>
        </w:rPr>
        <w:t>quyết ĐHĐCĐ thường niên năm 20</w:t>
      </w:r>
      <w:r w:rsidR="00EC5FB2">
        <w:rPr>
          <w:sz w:val="26"/>
          <w:szCs w:val="26"/>
        </w:rPr>
        <w:t>20</w:t>
      </w:r>
      <w:r w:rsidR="00611A99" w:rsidRPr="002F064F">
        <w:rPr>
          <w:sz w:val="26"/>
          <w:szCs w:val="26"/>
        </w:rPr>
        <w:t xml:space="preserve">. </w:t>
      </w:r>
    </w:p>
    <w:p w:rsidR="00AA7315" w:rsidRPr="002F064F" w:rsidRDefault="00DC5C11" w:rsidP="00644619">
      <w:pPr>
        <w:spacing w:before="0" w:beforeAutospacing="0" w:after="120" w:afterAutospacing="0" w:line="288" w:lineRule="auto"/>
        <w:ind w:firstLine="720"/>
        <w:jc w:val="both"/>
        <w:rPr>
          <w:sz w:val="26"/>
          <w:szCs w:val="26"/>
        </w:rPr>
      </w:pPr>
      <w:r w:rsidRPr="002F064F">
        <w:rPr>
          <w:sz w:val="26"/>
          <w:szCs w:val="26"/>
        </w:rPr>
        <w:t>Trong năm 20</w:t>
      </w:r>
      <w:r w:rsidR="00EC5FB2">
        <w:rPr>
          <w:sz w:val="26"/>
          <w:szCs w:val="26"/>
        </w:rPr>
        <w:t>20</w:t>
      </w:r>
      <w:r w:rsidR="00325208" w:rsidRPr="002F064F">
        <w:rPr>
          <w:sz w:val="26"/>
          <w:szCs w:val="26"/>
        </w:rPr>
        <w:t>, HĐQT đã t</w:t>
      </w:r>
      <w:r w:rsidR="008C2DE4" w:rsidRPr="002F064F">
        <w:rPr>
          <w:sz w:val="26"/>
          <w:szCs w:val="26"/>
        </w:rPr>
        <w:t xml:space="preserve">riệu tập, tổ chức </w:t>
      </w:r>
      <w:r w:rsidR="00966DFF" w:rsidRPr="002F064F">
        <w:rPr>
          <w:sz w:val="26"/>
          <w:szCs w:val="26"/>
        </w:rPr>
        <w:t>ĐHĐCĐ</w:t>
      </w:r>
      <w:r w:rsidR="008C2DE4" w:rsidRPr="002F064F">
        <w:rPr>
          <w:sz w:val="26"/>
          <w:szCs w:val="26"/>
        </w:rPr>
        <w:t xml:space="preserve"> thường niên để báo cáo lại những kết quả đã thực hiện và thông qua phương hướng, nhiệm vụ </w:t>
      </w:r>
      <w:r w:rsidR="00325208" w:rsidRPr="002F064F">
        <w:rPr>
          <w:sz w:val="26"/>
          <w:szCs w:val="26"/>
        </w:rPr>
        <w:t xml:space="preserve">và kế hoạch sản xuất kinh doanh; </w:t>
      </w:r>
      <w:r w:rsidR="008C2DE4" w:rsidRPr="002F064F">
        <w:rPr>
          <w:sz w:val="26"/>
          <w:szCs w:val="26"/>
        </w:rPr>
        <w:t xml:space="preserve">Xét duyệt kế hoạch sản xuất kinh doanh và các vấn đề liên quan đến hoạt động </w:t>
      </w:r>
      <w:r w:rsidR="00325208" w:rsidRPr="002F064F">
        <w:rPr>
          <w:sz w:val="26"/>
          <w:szCs w:val="26"/>
        </w:rPr>
        <w:t>s</w:t>
      </w:r>
      <w:r w:rsidR="002F064F">
        <w:rPr>
          <w:sz w:val="26"/>
          <w:szCs w:val="26"/>
        </w:rPr>
        <w:t xml:space="preserve">ản xuất kinh doanh của Công ty; </w:t>
      </w:r>
      <w:r w:rsidR="00F22925" w:rsidRPr="002F064F">
        <w:rPr>
          <w:sz w:val="26"/>
          <w:szCs w:val="26"/>
        </w:rPr>
        <w:t xml:space="preserve">Đặc biệt, HĐQT đã tập trung chỉ đạo, thực hiện tốt chức năng giám sát, và tạo mọi điều kiện thuận lợi cho Giám đốc </w:t>
      </w:r>
      <w:r w:rsidR="00AA7315" w:rsidRPr="002F064F">
        <w:rPr>
          <w:sz w:val="26"/>
          <w:szCs w:val="26"/>
        </w:rPr>
        <w:t>trong việc thực thi các Nghị quyết, Quyết định của ĐHĐCĐ và HĐQT.</w:t>
      </w:r>
    </w:p>
    <w:p w:rsidR="00434517" w:rsidRPr="002F064F" w:rsidRDefault="00434517" w:rsidP="00644619">
      <w:pPr>
        <w:spacing w:before="0" w:beforeAutospacing="0" w:after="120" w:afterAutospacing="0" w:line="288" w:lineRule="auto"/>
        <w:ind w:firstLine="720"/>
        <w:jc w:val="both"/>
        <w:rPr>
          <w:sz w:val="26"/>
          <w:szCs w:val="26"/>
        </w:rPr>
      </w:pPr>
      <w:r w:rsidRPr="002F064F">
        <w:rPr>
          <w:sz w:val="26"/>
          <w:szCs w:val="26"/>
        </w:rPr>
        <w:t xml:space="preserve">Các </w:t>
      </w:r>
      <w:r w:rsidR="00585A38" w:rsidRPr="002F064F">
        <w:rPr>
          <w:sz w:val="26"/>
          <w:szCs w:val="26"/>
        </w:rPr>
        <w:t xml:space="preserve">Quy </w:t>
      </w:r>
      <w:r w:rsidRPr="002F064F">
        <w:rPr>
          <w:sz w:val="26"/>
          <w:szCs w:val="26"/>
        </w:rPr>
        <w:t xml:space="preserve">chế, </w:t>
      </w:r>
      <w:r w:rsidR="00585A38" w:rsidRPr="002F064F">
        <w:rPr>
          <w:sz w:val="26"/>
          <w:szCs w:val="26"/>
        </w:rPr>
        <w:t xml:space="preserve">Quy </w:t>
      </w:r>
      <w:r w:rsidRPr="002F064F">
        <w:rPr>
          <w:sz w:val="26"/>
          <w:szCs w:val="26"/>
        </w:rPr>
        <w:t>định được ban hành phù hợp với quy định của pháp luật, đảm bảo thực hiện quản tr</w:t>
      </w:r>
      <w:r w:rsidR="00472662" w:rsidRPr="002F064F">
        <w:rPr>
          <w:sz w:val="26"/>
          <w:szCs w:val="26"/>
        </w:rPr>
        <w:t>ị Công ty ngày càng đi vào nề n</w:t>
      </w:r>
      <w:r w:rsidRPr="002F064F">
        <w:rPr>
          <w:sz w:val="26"/>
          <w:szCs w:val="26"/>
        </w:rPr>
        <w:t>ếp.</w:t>
      </w:r>
    </w:p>
    <w:p w:rsidR="008C2DE4" w:rsidRPr="002F064F" w:rsidRDefault="00F1096A" w:rsidP="00644619">
      <w:pPr>
        <w:spacing w:before="0" w:beforeAutospacing="0" w:after="120" w:afterAutospacing="0" w:line="288" w:lineRule="auto"/>
        <w:jc w:val="both"/>
        <w:rPr>
          <w:rFonts w:eastAsia="Batang"/>
          <w:sz w:val="26"/>
          <w:szCs w:val="26"/>
        </w:rPr>
      </w:pPr>
      <w:r w:rsidRPr="002F064F">
        <w:rPr>
          <w:rFonts w:eastAsia="Batang"/>
          <w:sz w:val="26"/>
          <w:szCs w:val="26"/>
        </w:rPr>
        <w:tab/>
        <w:t xml:space="preserve">Tóm lại, trong năm qua HĐQT đã bám sát các chỉ tiêu </w:t>
      </w:r>
      <w:r w:rsidR="00635BED" w:rsidRPr="002F064F">
        <w:rPr>
          <w:rFonts w:eastAsia="Batang"/>
          <w:sz w:val="26"/>
          <w:szCs w:val="26"/>
        </w:rPr>
        <w:t xml:space="preserve">được </w:t>
      </w:r>
      <w:r w:rsidR="00635BED" w:rsidRPr="002F064F">
        <w:rPr>
          <w:sz w:val="26"/>
          <w:szCs w:val="26"/>
        </w:rPr>
        <w:t xml:space="preserve">ĐHĐCĐ giao, quyết liệt và linh hoạt chỉ đạo điều hành </w:t>
      </w:r>
      <w:r w:rsidR="00F721DB" w:rsidRPr="002F064F">
        <w:rPr>
          <w:sz w:val="26"/>
          <w:szCs w:val="26"/>
        </w:rPr>
        <w:t xml:space="preserve">theo diễn biến tình hình thực tiễn để định hướng mọi hoạt động của Công ty theo </w:t>
      </w:r>
      <w:r w:rsidR="006D5152" w:rsidRPr="002F064F">
        <w:rPr>
          <w:sz w:val="26"/>
          <w:szCs w:val="26"/>
        </w:rPr>
        <w:t>sát các mục tiêu chiến lược</w:t>
      </w:r>
      <w:r w:rsidR="00F721DB" w:rsidRPr="002F064F">
        <w:rPr>
          <w:sz w:val="26"/>
          <w:szCs w:val="26"/>
        </w:rPr>
        <w:t xml:space="preserve"> </w:t>
      </w:r>
      <w:r w:rsidR="007822F5" w:rsidRPr="002F064F">
        <w:rPr>
          <w:sz w:val="26"/>
          <w:szCs w:val="26"/>
        </w:rPr>
        <w:t>đã đề ra. Những thành công đạ</w:t>
      </w:r>
      <w:r w:rsidR="00DC5C11" w:rsidRPr="002F064F">
        <w:rPr>
          <w:sz w:val="26"/>
          <w:szCs w:val="26"/>
        </w:rPr>
        <w:t>t được trong năm 20</w:t>
      </w:r>
      <w:r w:rsidR="00EC5FB2">
        <w:rPr>
          <w:sz w:val="26"/>
          <w:szCs w:val="26"/>
        </w:rPr>
        <w:t>20</w:t>
      </w:r>
      <w:r w:rsidR="007822F5" w:rsidRPr="002F064F">
        <w:rPr>
          <w:sz w:val="26"/>
          <w:szCs w:val="26"/>
        </w:rPr>
        <w:t>, cũng khẳng</w:t>
      </w:r>
      <w:r w:rsidR="006D5152" w:rsidRPr="002F064F">
        <w:rPr>
          <w:sz w:val="26"/>
          <w:szCs w:val="26"/>
        </w:rPr>
        <w:t xml:space="preserve"> định định hướng chiến lược</w:t>
      </w:r>
      <w:r w:rsidR="007822F5" w:rsidRPr="002F064F">
        <w:rPr>
          <w:sz w:val="26"/>
          <w:szCs w:val="26"/>
        </w:rPr>
        <w:t xml:space="preserve"> </w:t>
      </w:r>
      <w:r w:rsidR="005455F2" w:rsidRPr="002F064F">
        <w:rPr>
          <w:sz w:val="26"/>
          <w:szCs w:val="26"/>
        </w:rPr>
        <w:t>do ĐHĐCĐ đê</w:t>
      </w:r>
      <w:r w:rsidR="00E46227" w:rsidRPr="002F064F">
        <w:rPr>
          <w:sz w:val="26"/>
          <w:szCs w:val="26"/>
        </w:rPr>
        <w:t xml:space="preserve">̀ ra là hoàn </w:t>
      </w:r>
      <w:r w:rsidR="00E46227" w:rsidRPr="002F064F">
        <w:rPr>
          <w:sz w:val="26"/>
          <w:szCs w:val="26"/>
        </w:rPr>
        <w:lastRenderedPageBreak/>
        <w:t>toàn đúng đắn</w:t>
      </w:r>
      <w:r w:rsidR="005455F2" w:rsidRPr="002F064F">
        <w:rPr>
          <w:sz w:val="26"/>
          <w:szCs w:val="26"/>
        </w:rPr>
        <w:t xml:space="preserve"> và sẽ là tiền đề quan trọng trong việc thực hiện chiến lược </w:t>
      </w:r>
      <w:r w:rsidR="006D5152" w:rsidRPr="002F064F">
        <w:rPr>
          <w:sz w:val="26"/>
          <w:szCs w:val="26"/>
        </w:rPr>
        <w:t xml:space="preserve">phát triển trong </w:t>
      </w:r>
      <w:r w:rsidR="00324DA1" w:rsidRPr="002F064F">
        <w:rPr>
          <w:sz w:val="26"/>
          <w:szCs w:val="26"/>
        </w:rPr>
        <w:t>những năm</w:t>
      </w:r>
      <w:r w:rsidR="006D5152" w:rsidRPr="002F064F">
        <w:rPr>
          <w:sz w:val="26"/>
          <w:szCs w:val="26"/>
        </w:rPr>
        <w:t xml:space="preserve"> tiếp theo.</w:t>
      </w:r>
    </w:p>
    <w:p w:rsidR="008C2DE4" w:rsidRPr="002F064F" w:rsidRDefault="008C2DE4" w:rsidP="00644619">
      <w:pPr>
        <w:spacing w:before="0" w:beforeAutospacing="0" w:after="120" w:afterAutospacing="0" w:line="288" w:lineRule="auto"/>
        <w:ind w:firstLine="720"/>
        <w:jc w:val="both"/>
        <w:rPr>
          <w:b/>
          <w:bCs/>
          <w:i/>
          <w:sz w:val="26"/>
          <w:szCs w:val="26"/>
          <w:u w:val="single"/>
        </w:rPr>
      </w:pPr>
      <w:r w:rsidRPr="002F064F">
        <w:rPr>
          <w:b/>
          <w:bCs/>
          <w:sz w:val="26"/>
          <w:szCs w:val="26"/>
        </w:rPr>
        <w:t xml:space="preserve">3.3 </w:t>
      </w:r>
      <w:r w:rsidRPr="002F064F">
        <w:rPr>
          <w:b/>
          <w:bCs/>
          <w:i/>
          <w:sz w:val="26"/>
          <w:szCs w:val="26"/>
          <w:u w:val="single"/>
        </w:rPr>
        <w:t>Kết quả giám sát đối với giám đốc và cán bộ quản lý Công ty</w:t>
      </w:r>
    </w:p>
    <w:p w:rsidR="00614F3E" w:rsidRDefault="00614F3E" w:rsidP="00644619">
      <w:pPr>
        <w:spacing w:before="120" w:beforeAutospacing="0" w:after="120" w:afterAutospacing="0" w:line="288" w:lineRule="auto"/>
        <w:ind w:firstLine="720"/>
        <w:jc w:val="both"/>
        <w:rPr>
          <w:sz w:val="26"/>
          <w:szCs w:val="26"/>
        </w:rPr>
      </w:pPr>
      <w:r>
        <w:rPr>
          <w:sz w:val="26"/>
          <w:szCs w:val="26"/>
        </w:rPr>
        <w:t>Trong năm 20</w:t>
      </w:r>
      <w:r w:rsidR="00EC5FB2">
        <w:rPr>
          <w:sz w:val="26"/>
          <w:szCs w:val="26"/>
        </w:rPr>
        <w:t>20</w:t>
      </w:r>
      <w:r>
        <w:rPr>
          <w:sz w:val="26"/>
          <w:szCs w:val="26"/>
        </w:rPr>
        <w:t>, Giám đốc đã có nhiều nỗ lực trong việc thực hiện nhiệm vụ theo Nghị quyết của ĐHĐCĐ và HĐQT</w:t>
      </w:r>
      <w:r w:rsidR="00583E52">
        <w:rPr>
          <w:sz w:val="26"/>
          <w:szCs w:val="26"/>
        </w:rPr>
        <w:t xml:space="preserve"> Công ty</w:t>
      </w:r>
      <w:r>
        <w:rPr>
          <w:sz w:val="26"/>
          <w:szCs w:val="26"/>
        </w:rPr>
        <w:t>. Giám đốc đã tổ chức và điều hành hoạt động kinh doanh một cách cẩn trọng có hiệu qu</w:t>
      </w:r>
      <w:r w:rsidR="00583E52">
        <w:rPr>
          <w:sz w:val="26"/>
          <w:szCs w:val="26"/>
        </w:rPr>
        <w:t>ả</w:t>
      </w:r>
      <w:r>
        <w:rPr>
          <w:sz w:val="26"/>
          <w:szCs w:val="26"/>
        </w:rPr>
        <w:t>, mang lại lợi ích thiết thực cho Công ty; thường xuyên báo cáo HĐQT về tình hình sản xuất kinh doanh cũng như tình hình tài chính và các hoạt động khác để HĐQT kịp thời có ý kiến chỉ đạo. Tổ chức thực hiện đúng các chính sách pháp luật, thực hiện nghĩa vụ nộp nhân sách Nhà nước và các chế độ của người lao động Công ty.</w:t>
      </w:r>
    </w:p>
    <w:p w:rsidR="00B936C7" w:rsidRPr="002F064F" w:rsidRDefault="008C2DE4" w:rsidP="00E22D7A">
      <w:pPr>
        <w:spacing w:before="120" w:beforeAutospacing="0" w:after="120" w:afterAutospacing="0" w:line="288" w:lineRule="auto"/>
        <w:ind w:firstLine="720"/>
        <w:jc w:val="both"/>
        <w:rPr>
          <w:sz w:val="26"/>
          <w:szCs w:val="26"/>
        </w:rPr>
      </w:pPr>
      <w:r w:rsidRPr="002F064F">
        <w:rPr>
          <w:sz w:val="26"/>
          <w:szCs w:val="26"/>
        </w:rPr>
        <w:t>Cán bộ quản lý là những người có trình độ, năng lực và kinh nghiệm trong công việc nên đã thực hiện tốt chức năng, nhiệm vụ của mình</w:t>
      </w:r>
      <w:r w:rsidR="00105577">
        <w:rPr>
          <w:sz w:val="26"/>
          <w:szCs w:val="26"/>
        </w:rPr>
        <w:t xml:space="preserve">. </w:t>
      </w:r>
      <w:r w:rsidR="00B936C7" w:rsidRPr="002F064F">
        <w:rPr>
          <w:sz w:val="26"/>
          <w:szCs w:val="26"/>
        </w:rPr>
        <w:t>Ban giám đốc thực hiện tốt kế hoạch luân chuyể</w:t>
      </w:r>
      <w:r w:rsidR="00AD2AAF">
        <w:rPr>
          <w:sz w:val="26"/>
          <w:szCs w:val="26"/>
        </w:rPr>
        <w:t>n cán</w:t>
      </w:r>
      <w:r w:rsidR="00B936C7" w:rsidRPr="002F064F">
        <w:rPr>
          <w:sz w:val="26"/>
          <w:szCs w:val="26"/>
        </w:rPr>
        <w:t xml:space="preserve"> bộ, tạo điều kiện cho nâng cao trình độ để thực hiện tốt</w:t>
      </w:r>
      <w:r w:rsidR="003A37EC" w:rsidRPr="002F064F">
        <w:rPr>
          <w:sz w:val="26"/>
          <w:szCs w:val="26"/>
        </w:rPr>
        <w:t xml:space="preserve"> nhiệm vụ </w:t>
      </w:r>
      <w:r w:rsidR="00105577">
        <w:rPr>
          <w:sz w:val="26"/>
          <w:szCs w:val="26"/>
        </w:rPr>
        <w:t>được giao</w:t>
      </w:r>
      <w:r w:rsidR="003A37EC" w:rsidRPr="002F064F">
        <w:rPr>
          <w:sz w:val="26"/>
          <w:szCs w:val="26"/>
        </w:rPr>
        <w:t>.</w:t>
      </w:r>
    </w:p>
    <w:p w:rsidR="00D71E38" w:rsidRDefault="00105577" w:rsidP="00E22D7A">
      <w:pPr>
        <w:spacing w:before="120" w:beforeAutospacing="0" w:after="120" w:afterAutospacing="0" w:line="288" w:lineRule="auto"/>
        <w:ind w:firstLine="720"/>
        <w:jc w:val="both"/>
        <w:rPr>
          <w:sz w:val="26"/>
          <w:szCs w:val="26"/>
        </w:rPr>
      </w:pPr>
      <w:r>
        <w:rPr>
          <w:sz w:val="26"/>
          <w:szCs w:val="26"/>
        </w:rPr>
        <w:t>Tóm lại</w:t>
      </w:r>
      <w:r w:rsidR="007E663B" w:rsidRPr="002F064F">
        <w:rPr>
          <w:sz w:val="26"/>
          <w:szCs w:val="26"/>
        </w:rPr>
        <w:t xml:space="preserve">, </w:t>
      </w:r>
      <w:r w:rsidR="00D71E38">
        <w:rPr>
          <w:sz w:val="26"/>
          <w:szCs w:val="26"/>
        </w:rPr>
        <w:t xml:space="preserve">HĐQT đánh giá cao </w:t>
      </w:r>
      <w:r w:rsidR="00D71E38" w:rsidRPr="00D71E38">
        <w:rPr>
          <w:sz w:val="26"/>
          <w:szCs w:val="26"/>
        </w:rPr>
        <w:t>cao nỗ lực của Ban Giám đốc trong quá trình thực hiện kế hoạch năm 20</w:t>
      </w:r>
      <w:r w:rsidR="00EC5FB2">
        <w:rPr>
          <w:sz w:val="26"/>
          <w:szCs w:val="26"/>
        </w:rPr>
        <w:t>20</w:t>
      </w:r>
      <w:r w:rsidR="00D71E38" w:rsidRPr="00D71E38">
        <w:rPr>
          <w:sz w:val="26"/>
          <w:szCs w:val="26"/>
        </w:rPr>
        <w:t xml:space="preserve"> đã đề ra của Công ty</w:t>
      </w:r>
      <w:r w:rsidR="00D71E38">
        <w:rPr>
          <w:sz w:val="26"/>
          <w:szCs w:val="26"/>
        </w:rPr>
        <w:t xml:space="preserve">. </w:t>
      </w:r>
    </w:p>
    <w:p w:rsidR="008C2DE4" w:rsidRDefault="008C2DE4" w:rsidP="00E22D7A">
      <w:pPr>
        <w:numPr>
          <w:ilvl w:val="1"/>
          <w:numId w:val="16"/>
        </w:numPr>
        <w:spacing w:before="120" w:beforeAutospacing="0" w:after="120" w:afterAutospacing="0" w:line="288" w:lineRule="auto"/>
        <w:jc w:val="both"/>
        <w:rPr>
          <w:b/>
          <w:bCs/>
          <w:i/>
          <w:iCs/>
          <w:sz w:val="26"/>
          <w:szCs w:val="26"/>
          <w:u w:val="single"/>
        </w:rPr>
      </w:pPr>
      <w:r w:rsidRPr="002F064F">
        <w:rPr>
          <w:b/>
          <w:bCs/>
          <w:i/>
          <w:iCs/>
          <w:sz w:val="26"/>
          <w:szCs w:val="26"/>
          <w:u w:val="single"/>
        </w:rPr>
        <w:t>Tổng kết các cuộc họp và các quyết định của hội đồng quản trị</w:t>
      </w:r>
    </w:p>
    <w:p w:rsidR="00543757" w:rsidRDefault="00543757" w:rsidP="00E22D7A">
      <w:pPr>
        <w:spacing w:before="120" w:beforeAutospacing="0" w:after="120" w:afterAutospacing="0" w:line="288" w:lineRule="auto"/>
        <w:ind w:left="720"/>
        <w:jc w:val="both"/>
        <w:rPr>
          <w:sz w:val="26"/>
          <w:szCs w:val="26"/>
        </w:rPr>
      </w:pPr>
      <w:r w:rsidRPr="00543757">
        <w:rPr>
          <w:sz w:val="26"/>
          <w:szCs w:val="26"/>
        </w:rPr>
        <w:t>Trong năm HĐQT đã tổ chức họp thông qua các nội dung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749"/>
        <w:gridCol w:w="1418"/>
        <w:gridCol w:w="5528"/>
      </w:tblGrid>
      <w:tr w:rsidR="00EC5FB2" w:rsidRPr="0008399A" w:rsidTr="004C6EC1">
        <w:tc>
          <w:tcPr>
            <w:tcW w:w="661" w:type="dxa"/>
            <w:vAlign w:val="center"/>
          </w:tcPr>
          <w:p w:rsidR="00EC5FB2" w:rsidRPr="004C6EC1" w:rsidRDefault="00EC5FB2" w:rsidP="004C6EC1">
            <w:pPr>
              <w:pStyle w:val="BodyText"/>
              <w:spacing w:line="288" w:lineRule="auto"/>
              <w:jc w:val="center"/>
              <w:rPr>
                <w:rFonts w:ascii="Times New Roman" w:hAnsi="Times New Roman"/>
                <w:b/>
                <w:color w:val="000000"/>
                <w:sz w:val="26"/>
                <w:szCs w:val="26"/>
                <w:lang w:val="pt-BR"/>
              </w:rPr>
            </w:pPr>
            <w:r w:rsidRPr="004C6EC1">
              <w:rPr>
                <w:rFonts w:ascii="Times New Roman" w:hAnsi="Times New Roman"/>
                <w:b/>
                <w:color w:val="000000"/>
                <w:sz w:val="26"/>
                <w:szCs w:val="26"/>
                <w:lang w:val="pt-BR"/>
              </w:rPr>
              <w:t>Stt</w:t>
            </w:r>
          </w:p>
        </w:tc>
        <w:tc>
          <w:tcPr>
            <w:tcW w:w="1749" w:type="dxa"/>
            <w:vAlign w:val="center"/>
          </w:tcPr>
          <w:p w:rsidR="00EC5FB2" w:rsidRPr="004C6EC1" w:rsidRDefault="00EC5FB2" w:rsidP="004C6EC1">
            <w:pPr>
              <w:pStyle w:val="BodyText"/>
              <w:spacing w:line="288" w:lineRule="auto"/>
              <w:jc w:val="center"/>
              <w:rPr>
                <w:rFonts w:ascii="Times New Roman" w:hAnsi="Times New Roman"/>
                <w:b/>
                <w:color w:val="000000"/>
                <w:sz w:val="26"/>
                <w:szCs w:val="26"/>
              </w:rPr>
            </w:pPr>
            <w:r w:rsidRPr="004C6EC1">
              <w:rPr>
                <w:rFonts w:ascii="Times New Roman" w:hAnsi="Times New Roman"/>
                <w:b/>
                <w:color w:val="000000"/>
                <w:sz w:val="26"/>
                <w:szCs w:val="26"/>
              </w:rPr>
              <w:t>Số nghị quyết/ quyết định</w:t>
            </w:r>
          </w:p>
        </w:tc>
        <w:tc>
          <w:tcPr>
            <w:tcW w:w="1418" w:type="dxa"/>
            <w:vAlign w:val="center"/>
          </w:tcPr>
          <w:p w:rsidR="00EC5FB2" w:rsidRPr="004C6EC1" w:rsidRDefault="00EC5FB2" w:rsidP="004C6EC1">
            <w:pPr>
              <w:pStyle w:val="BodyText"/>
              <w:spacing w:line="288" w:lineRule="auto"/>
              <w:jc w:val="center"/>
              <w:rPr>
                <w:rFonts w:ascii="Times New Roman" w:hAnsi="Times New Roman"/>
                <w:b/>
                <w:color w:val="000000"/>
                <w:sz w:val="26"/>
                <w:szCs w:val="26"/>
              </w:rPr>
            </w:pPr>
            <w:r w:rsidRPr="004C6EC1">
              <w:rPr>
                <w:rFonts w:ascii="Times New Roman" w:hAnsi="Times New Roman"/>
                <w:b/>
                <w:color w:val="000000"/>
                <w:sz w:val="26"/>
                <w:szCs w:val="26"/>
              </w:rPr>
              <w:t>Ngày</w:t>
            </w:r>
          </w:p>
        </w:tc>
        <w:tc>
          <w:tcPr>
            <w:tcW w:w="5528" w:type="dxa"/>
            <w:vAlign w:val="center"/>
          </w:tcPr>
          <w:p w:rsidR="00EC5FB2" w:rsidRPr="004C6EC1" w:rsidRDefault="00EC5FB2" w:rsidP="004C6EC1">
            <w:pPr>
              <w:pStyle w:val="BodyText"/>
              <w:spacing w:line="288" w:lineRule="auto"/>
              <w:jc w:val="center"/>
              <w:rPr>
                <w:rFonts w:ascii="Times New Roman" w:hAnsi="Times New Roman"/>
                <w:b/>
                <w:color w:val="000000"/>
                <w:sz w:val="26"/>
                <w:szCs w:val="26"/>
              </w:rPr>
            </w:pPr>
            <w:r w:rsidRPr="004C6EC1">
              <w:rPr>
                <w:rFonts w:ascii="Times New Roman" w:hAnsi="Times New Roman"/>
                <w:b/>
                <w:color w:val="000000"/>
                <w:sz w:val="26"/>
                <w:szCs w:val="26"/>
              </w:rPr>
              <w:t>Nội dung</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08/2020/NQ-HĐQT/TCT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13/02/2020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Thống nhất thông qua:</w:t>
            </w:r>
          </w:p>
          <w:p w:rsidR="00EC5FB2" w:rsidRPr="00EC5FB2" w:rsidRDefault="00EC5FB2" w:rsidP="00EC5FB2">
            <w:pPr>
              <w:numPr>
                <w:ilvl w:val="0"/>
                <w:numId w:val="23"/>
              </w:numPr>
              <w:spacing w:before="120" w:beforeAutospacing="0" w:after="120" w:afterAutospacing="0" w:line="288" w:lineRule="auto"/>
              <w:ind w:left="313"/>
              <w:rPr>
                <w:color w:val="000000"/>
                <w:sz w:val="26"/>
                <w:szCs w:val="26"/>
              </w:rPr>
            </w:pPr>
            <w:r w:rsidRPr="00EC5FB2">
              <w:rPr>
                <w:color w:val="000000"/>
                <w:sz w:val="26"/>
                <w:szCs w:val="26"/>
              </w:rPr>
              <w:t>Phê duyệt việc vay vốn ngân hàng và thực hiện các khoản thế chấp, bảo đảm, bảo lãnh của Công ty với các ngân hàng đối với khoản tiền 89.322.000.000 đồng.</w:t>
            </w:r>
          </w:p>
          <w:p w:rsidR="00EC5FB2" w:rsidRPr="00EC5FB2" w:rsidRDefault="00EC5FB2" w:rsidP="00EC5FB2">
            <w:pPr>
              <w:numPr>
                <w:ilvl w:val="0"/>
                <w:numId w:val="23"/>
              </w:numPr>
              <w:spacing w:before="120" w:beforeAutospacing="0" w:after="120" w:afterAutospacing="0" w:line="288" w:lineRule="auto"/>
              <w:ind w:left="313"/>
              <w:rPr>
                <w:color w:val="000000"/>
                <w:sz w:val="26"/>
                <w:szCs w:val="26"/>
              </w:rPr>
            </w:pPr>
            <w:r w:rsidRPr="00EC5FB2">
              <w:rPr>
                <w:color w:val="000000"/>
                <w:sz w:val="26"/>
                <w:szCs w:val="26"/>
              </w:rPr>
              <w:t>Phê duyệt việc rút trước hạn các sổ tiết kiệm kỳ hạn 6 tháng nhưng mới gởi trong vòng 1 tháng.</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2</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09/2020/NQ-HĐQT/TCT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13/02/2020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Thông qua việc cho vay của Công ty như sau:</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Bên vay: Công ty TNHH Mặt trời Cát Bà</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Mã số doanh nghiệp: 0201755057</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Địa chỉ trụ sở chính: Thôn Chấn, Xã Đồng Bài, Huyện Cát Hải, Thành phố Hải Phòng</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Tổng hạn mức cho vay: 128.000.000.000 VNĐ (bằng chữ: Một trăm hai mươi tám tỷ đồng chẵn)</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lastRenderedPageBreak/>
              <w:t xml:space="preserve">- Thời hạn vay: 03 tháng </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Lãi suất vay 9,5%/năm</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Mục đích vay: Phục vụ cho mục đích đầu tư xây dựng Tuyến cáp treo Cát Hải – Phù Long</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lastRenderedPageBreak/>
              <w:t>3</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21/2020/NQ-HĐQT/TCT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20/3/2020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Thống nhất thông qua:</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1. Miễn nhiệm chức vụ Kế toán trưởng Công ty nhiệm kỳ 2017 – 2021 đối với bà Nguyễn Thị Bích Hường kể từ ngày 24/3/2020.</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2. Bổ nhiệm chức vụ Kế toán trưởng Công ty nhiệm kỳ 2017 – 2021 đối với ông Nguyễn Thành Đông kể từ ngày 24/3/2020.</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4</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23/2020/QĐ-HĐQT/TCT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24/3/2020</w:t>
            </w:r>
          </w:p>
          <w:p w:rsidR="00EC5FB2" w:rsidRPr="00EC5FB2" w:rsidRDefault="00EC5FB2" w:rsidP="00EC5FB2">
            <w:pPr>
              <w:pStyle w:val="BodyText"/>
              <w:spacing w:line="288" w:lineRule="auto"/>
              <w:jc w:val="center"/>
              <w:rPr>
                <w:rFonts w:ascii="Times New Roman" w:hAnsi="Times New Roman"/>
                <w:color w:val="000000"/>
                <w:sz w:val="26"/>
                <w:szCs w:val="26"/>
              </w:rPr>
            </w:pP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Thống nhất thông qua việc tạm dừng 2 hệ thống cáp treo và xe trượt ống không phục vụ du khách kể từ ngày 23/3/2020 đến 23/5/2020.</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5</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30/2020/NQ-HĐQT/TCT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03/4/2020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Hội đồng quản trị Công ty tán thành thông qua:</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xml:space="preserve">Ủng hộ kinh phí phòng chống dịch bệnh Covid – 19 cho Ủy Ban Mặt trận Tổ quốc tỉnh Tây Ninh với tổng số tiền 500.000.000 đồng (Bằng chữ: năm trăm triệu đồng chẵn). </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6</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31/2020/NQ-HĐQT/TCT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03/4/2020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Hội đồng quản trị Công ty tán thành thông qua:</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Việc gia hạn đối với hợp đồng vay số 01/2018/HĐV/TCT-SCR ngày 18/9/2018 và các phụ lục kèm theo.</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7</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39/2020/NQ-HĐQT/TCT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24/4/2020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Hội đồng quản trị Công ty tán thành thông qua:</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Việc cử ông Nguyễn Thanh Tuấn – Chuyên viên Marketing đảm nhận chức danh Thư ký Hội đồng quản trị thay cho ông Nguyễn Văn Sinh.</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8</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41/2020/NQ-HĐQT/TCT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25/5/2020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Hội đồng quản trị Công ty tán thành thông qua:</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Việc triệu tập họp Đại hội đồng cổ đông thường niên năm 2020 Công ty Cổ phần Cáp treo Núi Bà Tây Ninh để thông qua các vấn đề thuộc thẩm quyền của Đại hội đồng cổ đông với các nội dung chính như sau:</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Ngày đăng ký cuối cùng chốt danh sách cổ đông mời dự họp: 12/6/2020.</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Thời gian tổ chức Đại hội: Thông báo cụ thể đến cổ đông sau.</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Địa điểm tổ chức Đại hội: Hội trường Công ty Cổ phần Cáp treo Núi Bà Tây Ninh.</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xml:space="preserve">- Nội dung: Theo chương trình họp Đại hội đồng </w:t>
            </w:r>
            <w:r w:rsidRPr="00EC5FB2">
              <w:rPr>
                <w:rFonts w:ascii="Times New Roman" w:hAnsi="Times New Roman"/>
                <w:color w:val="000000"/>
                <w:sz w:val="26"/>
                <w:szCs w:val="26"/>
              </w:rPr>
              <w:lastRenderedPageBreak/>
              <w:t>cổ đông thường niên năm 2020.</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lastRenderedPageBreak/>
              <w:t>9</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45/2020/NQ-HĐQT/TCT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25/6/2020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Hội đồng quản trị Công ty tán thành thông qua:</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Việc gia hạn cho vay đối với Hợp đồng vay số 02/2020/HĐV/SCB-TCT ngày 13/2/2020 theo các kế ước nhận nợ kèm theo</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10</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48/2020/NQ-HĐQT/TCT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17/7/2020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Thống nhất bổ nhiệm ông Nguyễn Thanh Tuấn – Thư ký Hội đồng Quản trị làm người Phụ trách Quản trị Công ty Cổ phần Cáp treo Núi Bà Tây Ninh.</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11</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55/2020/NQ-HĐQT/TCT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10/8/2020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-Thống nhất việc tạm dừng hoạt động hệ thống cáp treo và xe trượt ống từ ngày 10/802020 – 31/8/2020 để đề phòng dịch bệnh Covid-19 và tiết kiệm chi phí hoạt động</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Điều chỉnh giá vé dịch vụ cáp treo và xe trượt ống vào mùa thấp điểm</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12</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61/2020/NQ-HĐQT/TCT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25/8/2020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Thông qua việc gia hạn cho vay đối với Hợp đồng vay số 02/2020/HĐV/SCB-TCT ngày 13/2/2020 theo các kế ước nhận nợ kèm theo.</w:t>
            </w:r>
          </w:p>
        </w:tc>
      </w:tr>
      <w:tr w:rsidR="00EC5FB2" w:rsidRPr="0008399A"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13</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63/2020/NQ-HĐQT/TCT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03/9/2020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Thông qua chủ trương tiếp tục tạm dừng hoạt động hệ thống cáp treo và xe trượt ống của Công ty Cổ phần Cáp treo Núi Bà Tây Ninh để tiết kiệm chi phí hoạt động cũng như góp phần phòng chống dịch bệnh Covid-19 kể từ ngày 01/9/2020 – 26/9/2020.</w:t>
            </w:r>
          </w:p>
        </w:tc>
      </w:tr>
      <w:tr w:rsidR="00EC5FB2"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14</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68/2020/NQ-HĐQT/TCT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09/10/2020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Tán thành việc chi trả cổ tức năm 2019</w:t>
            </w:r>
          </w:p>
        </w:tc>
      </w:tr>
      <w:tr w:rsidR="00EC5FB2"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15</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70/2020/NQ-HĐQT/TCT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12/10/2020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Thông qua việc gia hạn gốc vay đối với hợp đồng vay số 01/HĐV/TCT-SCR ngày 18/9/2018</w:t>
            </w:r>
          </w:p>
        </w:tc>
      </w:tr>
      <w:tr w:rsidR="00EC5FB2"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16</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74/2020/NQ-HĐQT/TCT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24/11/2020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Thông qua việc gia hạn cho vay đối với Hợp đồng vay số 02/2020/HĐV/SCB-TCT ngày 13/2/2020 theo các kế ước nhận nợ kèm theo</w:t>
            </w:r>
          </w:p>
        </w:tc>
      </w:tr>
      <w:tr w:rsidR="00EC5FB2" w:rsidTr="00EC5FB2">
        <w:tc>
          <w:tcPr>
            <w:tcW w:w="661"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lang w:val="pt-BR"/>
              </w:rPr>
            </w:pPr>
            <w:r w:rsidRPr="00EC5FB2">
              <w:rPr>
                <w:rFonts w:ascii="Times New Roman" w:hAnsi="Times New Roman"/>
                <w:color w:val="000000"/>
                <w:sz w:val="26"/>
                <w:szCs w:val="26"/>
                <w:lang w:val="pt-BR"/>
              </w:rPr>
              <w:t>17</w:t>
            </w:r>
          </w:p>
        </w:tc>
        <w:tc>
          <w:tcPr>
            <w:tcW w:w="1749"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77/2020/NQ-HĐQT/TCT</w:t>
            </w:r>
          </w:p>
        </w:tc>
        <w:tc>
          <w:tcPr>
            <w:tcW w:w="1418" w:type="dxa"/>
            <w:vAlign w:val="center"/>
          </w:tcPr>
          <w:p w:rsidR="00EC5FB2" w:rsidRPr="00EC5FB2" w:rsidRDefault="00EC5FB2" w:rsidP="00EC5FB2">
            <w:pPr>
              <w:pStyle w:val="BodyText"/>
              <w:spacing w:line="288" w:lineRule="auto"/>
              <w:jc w:val="center"/>
              <w:rPr>
                <w:rFonts w:ascii="Times New Roman" w:hAnsi="Times New Roman"/>
                <w:color w:val="000000"/>
                <w:sz w:val="26"/>
                <w:szCs w:val="26"/>
              </w:rPr>
            </w:pPr>
            <w:r w:rsidRPr="00EC5FB2">
              <w:rPr>
                <w:rFonts w:ascii="Times New Roman" w:hAnsi="Times New Roman"/>
                <w:color w:val="000000"/>
                <w:sz w:val="26"/>
                <w:szCs w:val="26"/>
              </w:rPr>
              <w:t>21/12/2020</w:t>
            </w:r>
          </w:p>
        </w:tc>
        <w:tc>
          <w:tcPr>
            <w:tcW w:w="5528" w:type="dxa"/>
          </w:tcPr>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Thông qua chủ trương như sau:</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Sáp nhập phòng kỹ thuật vào phòng vận hành, giao cho ông Lê Minh Thông – Trưởng phòng Vận hành phụ trách chung;</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-Bổ nhiệm 01 trợ lý giám đốc, hỗ trợ giám đốc giám sát, kết nối các phòng ban.</w:t>
            </w:r>
          </w:p>
          <w:p w:rsidR="00EC5FB2" w:rsidRPr="00EC5FB2" w:rsidRDefault="00EC5FB2" w:rsidP="00EC5FB2">
            <w:pPr>
              <w:pStyle w:val="BodyText"/>
              <w:rPr>
                <w:rFonts w:ascii="Times New Roman" w:hAnsi="Times New Roman"/>
                <w:color w:val="000000"/>
                <w:sz w:val="26"/>
                <w:szCs w:val="26"/>
              </w:rPr>
            </w:pPr>
            <w:r w:rsidRPr="00EC5FB2">
              <w:rPr>
                <w:rFonts w:ascii="Times New Roman" w:hAnsi="Times New Roman"/>
                <w:color w:val="000000"/>
                <w:sz w:val="26"/>
                <w:szCs w:val="26"/>
              </w:rPr>
              <w:t>- Chính sách bán vé dịch vụ cáp treo và xe trượt ống năm 2021</w:t>
            </w:r>
          </w:p>
        </w:tc>
      </w:tr>
    </w:tbl>
    <w:p w:rsidR="00065E3D" w:rsidRDefault="00065E3D" w:rsidP="00644619">
      <w:pPr>
        <w:spacing w:before="120" w:beforeAutospacing="0" w:after="120" w:afterAutospacing="0" w:line="288" w:lineRule="auto"/>
        <w:jc w:val="both"/>
        <w:rPr>
          <w:b/>
          <w:sz w:val="26"/>
          <w:szCs w:val="26"/>
        </w:rPr>
      </w:pPr>
    </w:p>
    <w:p w:rsidR="00D71E38" w:rsidRDefault="008C2DE4" w:rsidP="00644619">
      <w:pPr>
        <w:spacing w:before="120" w:beforeAutospacing="0" w:after="120" w:afterAutospacing="0" w:line="288" w:lineRule="auto"/>
        <w:jc w:val="both"/>
        <w:rPr>
          <w:b/>
          <w:sz w:val="26"/>
          <w:szCs w:val="26"/>
          <w:u w:val="single"/>
        </w:rPr>
      </w:pPr>
      <w:r w:rsidRPr="002F064F">
        <w:rPr>
          <w:b/>
          <w:sz w:val="26"/>
          <w:szCs w:val="26"/>
        </w:rPr>
        <w:lastRenderedPageBreak/>
        <w:t xml:space="preserve">III. </w:t>
      </w:r>
      <w:r w:rsidR="00583E52" w:rsidRPr="00583E52">
        <w:rPr>
          <w:b/>
          <w:sz w:val="26"/>
          <w:szCs w:val="26"/>
          <w:u w:val="single"/>
        </w:rPr>
        <w:t xml:space="preserve">ĐỊNH HƯỚNG </w:t>
      </w:r>
      <w:r w:rsidR="00D71E38" w:rsidRPr="00583E52">
        <w:rPr>
          <w:b/>
          <w:sz w:val="26"/>
          <w:szCs w:val="26"/>
          <w:u w:val="single"/>
        </w:rPr>
        <w:t>HOẠT ĐỘNG TRONG NĂM 202</w:t>
      </w:r>
      <w:r w:rsidR="00EC5FB2">
        <w:rPr>
          <w:b/>
          <w:sz w:val="26"/>
          <w:szCs w:val="26"/>
          <w:u w:val="single"/>
        </w:rPr>
        <w:t>1</w:t>
      </w:r>
    </w:p>
    <w:p w:rsidR="00E419F3" w:rsidRPr="00E419F3" w:rsidRDefault="00E419F3" w:rsidP="00E419F3">
      <w:pPr>
        <w:numPr>
          <w:ilvl w:val="0"/>
          <w:numId w:val="20"/>
        </w:numPr>
        <w:spacing w:before="120" w:beforeAutospacing="0" w:after="120" w:afterAutospacing="0" w:line="288" w:lineRule="auto"/>
        <w:jc w:val="both"/>
        <w:rPr>
          <w:b/>
          <w:sz w:val="26"/>
          <w:szCs w:val="26"/>
          <w:u w:val="single"/>
        </w:rPr>
      </w:pPr>
      <w:r w:rsidRPr="00E419F3">
        <w:rPr>
          <w:b/>
          <w:sz w:val="26"/>
          <w:szCs w:val="26"/>
          <w:u w:val="single"/>
        </w:rPr>
        <w:t>Về chỉ tiêu kế hoạch tài chính năm 202</w:t>
      </w:r>
      <w:r w:rsidR="00EC5FB2">
        <w:rPr>
          <w:b/>
          <w:sz w:val="26"/>
          <w:szCs w:val="26"/>
          <w:u w:val="single"/>
        </w:rPr>
        <w:t>1</w:t>
      </w:r>
    </w:p>
    <w:p w:rsidR="00D71E38" w:rsidRDefault="00583E52" w:rsidP="00583E52">
      <w:pPr>
        <w:spacing w:before="120" w:beforeAutospacing="0" w:after="120" w:afterAutospacing="0" w:line="288" w:lineRule="auto"/>
        <w:ind w:firstLine="720"/>
        <w:jc w:val="both"/>
        <w:rPr>
          <w:sz w:val="26"/>
          <w:szCs w:val="26"/>
        </w:rPr>
      </w:pPr>
      <w:r>
        <w:rPr>
          <w:sz w:val="26"/>
          <w:szCs w:val="26"/>
        </w:rPr>
        <w:t>Trên cơ sở kết quả hoạt động kinh doanh trong năm 20</w:t>
      </w:r>
      <w:r w:rsidR="00EC5FB2">
        <w:rPr>
          <w:sz w:val="26"/>
          <w:szCs w:val="26"/>
        </w:rPr>
        <w:t>20</w:t>
      </w:r>
      <w:r>
        <w:rPr>
          <w:sz w:val="26"/>
          <w:szCs w:val="26"/>
        </w:rPr>
        <w:t xml:space="preserve">, cùng với đó là dự báo về tình hình dịch bệnh Covid-19 có thể kéo dài </w:t>
      </w:r>
      <w:r w:rsidR="00EC5FB2">
        <w:rPr>
          <w:sz w:val="26"/>
          <w:szCs w:val="26"/>
        </w:rPr>
        <w:t xml:space="preserve">và phức tạp hơn </w:t>
      </w:r>
      <w:r>
        <w:rPr>
          <w:sz w:val="26"/>
          <w:szCs w:val="26"/>
        </w:rPr>
        <w:t>trong năm 202</w:t>
      </w:r>
      <w:r w:rsidR="00EC5FB2">
        <w:rPr>
          <w:sz w:val="26"/>
          <w:szCs w:val="26"/>
        </w:rPr>
        <w:t>1</w:t>
      </w:r>
      <w:r>
        <w:rPr>
          <w:sz w:val="26"/>
          <w:szCs w:val="26"/>
        </w:rPr>
        <w:t>, hội đồng quản trị xây dựng kế hoạch kinh doanh với các chỉ tiêu chính như sau:</w:t>
      </w:r>
    </w:p>
    <w:p w:rsidR="00EC5FB2" w:rsidRDefault="00EC5FB2" w:rsidP="004C6EC1">
      <w:pPr>
        <w:spacing w:before="0" w:beforeAutospacing="0" w:after="0" w:afterAutospacing="0"/>
        <w:ind w:firstLine="720"/>
        <w:jc w:val="both"/>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sidRPr="00D60858">
        <w:rPr>
          <w:i/>
          <w:sz w:val="26"/>
          <w:szCs w:val="26"/>
          <w:lang w:val="nl-NL"/>
        </w:rPr>
        <w:t>ĐVT: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273"/>
        <w:gridCol w:w="1843"/>
        <w:gridCol w:w="1985"/>
        <w:gridCol w:w="2799"/>
      </w:tblGrid>
      <w:tr w:rsidR="00EC5FB2" w:rsidRPr="000C3DA6" w:rsidTr="005F345C">
        <w:tc>
          <w:tcPr>
            <w:tcW w:w="562" w:type="dxa"/>
            <w:vAlign w:val="center"/>
          </w:tcPr>
          <w:p w:rsidR="00EC5FB2" w:rsidRPr="005F7E74" w:rsidRDefault="00EC5FB2" w:rsidP="004C6EC1">
            <w:pPr>
              <w:spacing w:before="0" w:beforeAutospacing="0" w:after="0" w:afterAutospacing="0"/>
              <w:jc w:val="center"/>
              <w:rPr>
                <w:b/>
                <w:color w:val="000000"/>
                <w:sz w:val="26"/>
                <w:szCs w:val="26"/>
              </w:rPr>
            </w:pPr>
            <w:r w:rsidRPr="005F7E74">
              <w:rPr>
                <w:b/>
                <w:color w:val="000000"/>
                <w:sz w:val="26"/>
                <w:szCs w:val="26"/>
              </w:rPr>
              <w:t>Stt</w:t>
            </w:r>
          </w:p>
        </w:tc>
        <w:tc>
          <w:tcPr>
            <w:tcW w:w="2273" w:type="dxa"/>
            <w:vAlign w:val="center"/>
          </w:tcPr>
          <w:p w:rsidR="00EC5FB2" w:rsidRPr="005F7E74" w:rsidRDefault="00EC5FB2" w:rsidP="004C6EC1">
            <w:pPr>
              <w:spacing w:before="0" w:beforeAutospacing="0" w:after="0" w:afterAutospacing="0"/>
              <w:jc w:val="center"/>
              <w:rPr>
                <w:b/>
                <w:color w:val="000000"/>
                <w:sz w:val="26"/>
                <w:szCs w:val="26"/>
              </w:rPr>
            </w:pPr>
            <w:r w:rsidRPr="005F7E74">
              <w:rPr>
                <w:b/>
                <w:color w:val="000000"/>
                <w:sz w:val="26"/>
                <w:szCs w:val="26"/>
              </w:rPr>
              <w:t>Chỉ tiêu</w:t>
            </w:r>
          </w:p>
        </w:tc>
        <w:tc>
          <w:tcPr>
            <w:tcW w:w="1843" w:type="dxa"/>
            <w:vAlign w:val="center"/>
          </w:tcPr>
          <w:p w:rsidR="00EC5FB2" w:rsidRPr="005F7E74" w:rsidRDefault="00EC5FB2" w:rsidP="004C6EC1">
            <w:pPr>
              <w:spacing w:before="0" w:beforeAutospacing="0" w:after="0" w:afterAutospacing="0"/>
              <w:jc w:val="center"/>
              <w:rPr>
                <w:b/>
                <w:color w:val="000000"/>
                <w:sz w:val="26"/>
                <w:szCs w:val="26"/>
              </w:rPr>
            </w:pPr>
            <w:r w:rsidRPr="005F7E74">
              <w:rPr>
                <w:b/>
                <w:color w:val="000000"/>
                <w:sz w:val="26"/>
                <w:szCs w:val="26"/>
              </w:rPr>
              <w:t>Thực hiện</w:t>
            </w:r>
          </w:p>
          <w:p w:rsidR="00EC5FB2" w:rsidRPr="005F7E74" w:rsidRDefault="00EC5FB2" w:rsidP="004C6EC1">
            <w:pPr>
              <w:spacing w:before="0" w:beforeAutospacing="0" w:after="0" w:afterAutospacing="0"/>
              <w:jc w:val="center"/>
              <w:rPr>
                <w:b/>
                <w:color w:val="000000"/>
                <w:sz w:val="26"/>
                <w:szCs w:val="26"/>
              </w:rPr>
            </w:pPr>
            <w:r w:rsidRPr="005F7E74">
              <w:rPr>
                <w:b/>
                <w:color w:val="000000"/>
                <w:sz w:val="26"/>
                <w:szCs w:val="26"/>
              </w:rPr>
              <w:t>2020</w:t>
            </w:r>
          </w:p>
        </w:tc>
        <w:tc>
          <w:tcPr>
            <w:tcW w:w="1985" w:type="dxa"/>
            <w:vAlign w:val="center"/>
          </w:tcPr>
          <w:p w:rsidR="00EC5FB2" w:rsidRPr="005F7E74" w:rsidRDefault="00EC5FB2" w:rsidP="004C6EC1">
            <w:pPr>
              <w:spacing w:before="0" w:beforeAutospacing="0" w:after="0" w:afterAutospacing="0"/>
              <w:jc w:val="center"/>
              <w:rPr>
                <w:b/>
                <w:color w:val="000000"/>
                <w:sz w:val="26"/>
                <w:szCs w:val="26"/>
              </w:rPr>
            </w:pPr>
            <w:r w:rsidRPr="005F7E74">
              <w:rPr>
                <w:b/>
                <w:color w:val="000000"/>
                <w:sz w:val="26"/>
                <w:szCs w:val="26"/>
              </w:rPr>
              <w:t>Kế hoạch</w:t>
            </w:r>
          </w:p>
          <w:p w:rsidR="00EC5FB2" w:rsidRPr="005F7E74" w:rsidRDefault="00EC5FB2" w:rsidP="004C6EC1">
            <w:pPr>
              <w:spacing w:before="0" w:beforeAutospacing="0" w:after="0" w:afterAutospacing="0"/>
              <w:jc w:val="center"/>
              <w:rPr>
                <w:b/>
                <w:color w:val="000000"/>
                <w:sz w:val="26"/>
                <w:szCs w:val="26"/>
              </w:rPr>
            </w:pPr>
            <w:r w:rsidRPr="005F7E74">
              <w:rPr>
                <w:b/>
                <w:color w:val="000000"/>
                <w:sz w:val="26"/>
                <w:szCs w:val="26"/>
              </w:rPr>
              <w:t>2021</w:t>
            </w:r>
          </w:p>
        </w:tc>
        <w:tc>
          <w:tcPr>
            <w:tcW w:w="2799" w:type="dxa"/>
            <w:vAlign w:val="center"/>
          </w:tcPr>
          <w:p w:rsidR="00EC5FB2" w:rsidRPr="005F7E74" w:rsidRDefault="00EC5FB2" w:rsidP="004C6EC1">
            <w:pPr>
              <w:spacing w:before="0" w:beforeAutospacing="0" w:after="0" w:afterAutospacing="0"/>
              <w:jc w:val="center"/>
              <w:rPr>
                <w:b/>
                <w:color w:val="000000"/>
                <w:sz w:val="26"/>
                <w:szCs w:val="26"/>
              </w:rPr>
            </w:pPr>
            <w:r w:rsidRPr="005F7E74">
              <w:rPr>
                <w:b/>
                <w:color w:val="000000"/>
                <w:sz w:val="26"/>
                <w:szCs w:val="26"/>
              </w:rPr>
              <w:t>So sánh</w:t>
            </w:r>
          </w:p>
          <w:p w:rsidR="00EC5FB2" w:rsidRPr="005F7E74" w:rsidRDefault="00EC5FB2" w:rsidP="004C6EC1">
            <w:pPr>
              <w:spacing w:before="0" w:beforeAutospacing="0" w:after="0" w:afterAutospacing="0"/>
              <w:jc w:val="center"/>
              <w:rPr>
                <w:b/>
                <w:color w:val="000000"/>
                <w:sz w:val="26"/>
                <w:szCs w:val="26"/>
              </w:rPr>
            </w:pPr>
            <w:r w:rsidRPr="005F7E74">
              <w:rPr>
                <w:b/>
                <w:color w:val="000000"/>
                <w:sz w:val="26"/>
                <w:szCs w:val="26"/>
              </w:rPr>
              <w:t xml:space="preserve">KH 2021/TH2020 </w:t>
            </w:r>
            <w:r w:rsidR="004C6EC1">
              <w:rPr>
                <w:b/>
                <w:color w:val="000000"/>
                <w:sz w:val="26"/>
                <w:szCs w:val="26"/>
              </w:rPr>
              <w:t>(</w:t>
            </w:r>
            <w:r w:rsidRPr="005F7E74">
              <w:rPr>
                <w:b/>
                <w:color w:val="000000"/>
                <w:sz w:val="26"/>
                <w:szCs w:val="26"/>
              </w:rPr>
              <w:t>%</w:t>
            </w:r>
            <w:r w:rsidR="004C6EC1">
              <w:rPr>
                <w:b/>
                <w:color w:val="000000"/>
                <w:sz w:val="26"/>
                <w:szCs w:val="26"/>
              </w:rPr>
              <w:t>)</w:t>
            </w:r>
          </w:p>
        </w:tc>
      </w:tr>
      <w:tr w:rsidR="00EC5FB2" w:rsidRPr="000C3DA6" w:rsidTr="005F345C">
        <w:tc>
          <w:tcPr>
            <w:tcW w:w="562" w:type="dxa"/>
            <w:vAlign w:val="center"/>
          </w:tcPr>
          <w:p w:rsidR="00EC5FB2" w:rsidRPr="00EC5FB2" w:rsidRDefault="00EC5FB2" w:rsidP="004C6EC1">
            <w:pPr>
              <w:spacing w:before="0" w:beforeAutospacing="0" w:after="0" w:afterAutospacing="0"/>
              <w:jc w:val="center"/>
              <w:rPr>
                <w:color w:val="000000"/>
                <w:sz w:val="26"/>
                <w:szCs w:val="26"/>
              </w:rPr>
            </w:pPr>
            <w:r w:rsidRPr="00EC5FB2">
              <w:rPr>
                <w:color w:val="000000"/>
                <w:sz w:val="26"/>
                <w:szCs w:val="26"/>
              </w:rPr>
              <w:t>1</w:t>
            </w:r>
          </w:p>
        </w:tc>
        <w:tc>
          <w:tcPr>
            <w:tcW w:w="2273" w:type="dxa"/>
            <w:vAlign w:val="center"/>
          </w:tcPr>
          <w:p w:rsidR="00EC5FB2" w:rsidRPr="00EC5FB2" w:rsidRDefault="00EC5FB2" w:rsidP="004C6EC1">
            <w:pPr>
              <w:spacing w:before="0" w:beforeAutospacing="0" w:after="0" w:afterAutospacing="0"/>
              <w:rPr>
                <w:color w:val="000000"/>
                <w:sz w:val="26"/>
                <w:szCs w:val="26"/>
              </w:rPr>
            </w:pPr>
            <w:r w:rsidRPr="00EC5FB2">
              <w:rPr>
                <w:color w:val="000000"/>
                <w:sz w:val="26"/>
                <w:szCs w:val="26"/>
              </w:rPr>
              <w:t>Tổng doanh thu</w:t>
            </w:r>
          </w:p>
        </w:tc>
        <w:tc>
          <w:tcPr>
            <w:tcW w:w="1843" w:type="dxa"/>
            <w:vAlign w:val="center"/>
          </w:tcPr>
          <w:p w:rsidR="00EC5FB2" w:rsidRPr="004C6EC1" w:rsidRDefault="004C6EC1" w:rsidP="004C6EC1">
            <w:pPr>
              <w:spacing w:before="0" w:beforeAutospacing="0" w:after="0" w:afterAutospacing="0"/>
              <w:jc w:val="right"/>
              <w:rPr>
                <w:color w:val="000000"/>
                <w:sz w:val="26"/>
                <w:szCs w:val="26"/>
              </w:rPr>
            </w:pPr>
            <w:r w:rsidRPr="004C6EC1">
              <w:rPr>
                <w:sz w:val="26"/>
                <w:szCs w:val="26"/>
                <w:lang w:val="vi-VN"/>
              </w:rPr>
              <w:t>65.920.778.816</w:t>
            </w:r>
          </w:p>
        </w:tc>
        <w:tc>
          <w:tcPr>
            <w:tcW w:w="1985" w:type="dxa"/>
            <w:vAlign w:val="center"/>
          </w:tcPr>
          <w:p w:rsidR="00EC5FB2" w:rsidRPr="004C6EC1" w:rsidRDefault="004C6EC1" w:rsidP="004C6EC1">
            <w:pPr>
              <w:spacing w:before="0" w:beforeAutospacing="0" w:after="0" w:afterAutospacing="0"/>
              <w:jc w:val="right"/>
              <w:rPr>
                <w:color w:val="000000"/>
                <w:sz w:val="26"/>
                <w:szCs w:val="26"/>
              </w:rPr>
            </w:pPr>
            <w:r w:rsidRPr="004C6EC1">
              <w:rPr>
                <w:sz w:val="26"/>
                <w:szCs w:val="26"/>
                <w:lang w:val="vi-VN"/>
              </w:rPr>
              <w:t>68.300.000.000</w:t>
            </w:r>
          </w:p>
        </w:tc>
        <w:tc>
          <w:tcPr>
            <w:tcW w:w="2799" w:type="dxa"/>
            <w:vAlign w:val="center"/>
          </w:tcPr>
          <w:p w:rsidR="00EC5FB2" w:rsidRPr="005F345C" w:rsidRDefault="004C6EC1" w:rsidP="004C6EC1">
            <w:pPr>
              <w:spacing w:before="0" w:beforeAutospacing="0" w:after="0" w:afterAutospacing="0"/>
              <w:jc w:val="right"/>
              <w:rPr>
                <w:color w:val="000000"/>
                <w:sz w:val="26"/>
                <w:szCs w:val="26"/>
              </w:rPr>
            </w:pPr>
            <w:r w:rsidRPr="005F345C">
              <w:rPr>
                <w:color w:val="000000"/>
                <w:sz w:val="26"/>
                <w:szCs w:val="26"/>
              </w:rPr>
              <w:t>103,61</w:t>
            </w:r>
          </w:p>
        </w:tc>
      </w:tr>
      <w:tr w:rsidR="00EC5FB2" w:rsidRPr="000C3DA6" w:rsidTr="005F345C">
        <w:tc>
          <w:tcPr>
            <w:tcW w:w="562" w:type="dxa"/>
            <w:vAlign w:val="center"/>
          </w:tcPr>
          <w:p w:rsidR="00EC5FB2" w:rsidRPr="00EC5FB2" w:rsidRDefault="00EC5FB2" w:rsidP="004C6EC1">
            <w:pPr>
              <w:spacing w:before="0" w:beforeAutospacing="0" w:after="0" w:afterAutospacing="0"/>
              <w:jc w:val="center"/>
              <w:rPr>
                <w:color w:val="000000"/>
                <w:sz w:val="26"/>
                <w:szCs w:val="26"/>
              </w:rPr>
            </w:pPr>
            <w:r w:rsidRPr="00EC5FB2">
              <w:rPr>
                <w:color w:val="000000"/>
                <w:sz w:val="26"/>
                <w:szCs w:val="26"/>
              </w:rPr>
              <w:t>2</w:t>
            </w:r>
          </w:p>
        </w:tc>
        <w:tc>
          <w:tcPr>
            <w:tcW w:w="2273" w:type="dxa"/>
            <w:vAlign w:val="center"/>
          </w:tcPr>
          <w:p w:rsidR="00EC5FB2" w:rsidRPr="00EC5FB2" w:rsidRDefault="00EC5FB2" w:rsidP="004C6EC1">
            <w:pPr>
              <w:spacing w:before="0" w:beforeAutospacing="0" w:after="0" w:afterAutospacing="0"/>
              <w:rPr>
                <w:color w:val="000000"/>
                <w:sz w:val="26"/>
                <w:szCs w:val="26"/>
              </w:rPr>
            </w:pPr>
            <w:r w:rsidRPr="00EC5FB2">
              <w:rPr>
                <w:color w:val="000000"/>
                <w:sz w:val="26"/>
                <w:szCs w:val="26"/>
              </w:rPr>
              <w:t>Tổng chi phí</w:t>
            </w:r>
          </w:p>
        </w:tc>
        <w:tc>
          <w:tcPr>
            <w:tcW w:w="1843" w:type="dxa"/>
            <w:vAlign w:val="center"/>
          </w:tcPr>
          <w:p w:rsidR="00EC5FB2" w:rsidRPr="004C6EC1" w:rsidRDefault="004C6EC1" w:rsidP="004C6EC1">
            <w:pPr>
              <w:spacing w:before="0" w:beforeAutospacing="0" w:after="0" w:afterAutospacing="0"/>
              <w:jc w:val="right"/>
              <w:rPr>
                <w:color w:val="000000"/>
                <w:sz w:val="26"/>
                <w:szCs w:val="26"/>
              </w:rPr>
            </w:pPr>
            <w:r w:rsidRPr="004C6EC1">
              <w:rPr>
                <w:sz w:val="26"/>
                <w:szCs w:val="26"/>
                <w:lang w:val="vi-VN"/>
              </w:rPr>
              <w:t>65.393.689.888</w:t>
            </w:r>
          </w:p>
        </w:tc>
        <w:tc>
          <w:tcPr>
            <w:tcW w:w="1985" w:type="dxa"/>
            <w:vAlign w:val="center"/>
          </w:tcPr>
          <w:p w:rsidR="00EC5FB2" w:rsidRPr="004C6EC1" w:rsidRDefault="004C6EC1" w:rsidP="004C6EC1">
            <w:pPr>
              <w:spacing w:before="0" w:beforeAutospacing="0" w:after="0" w:afterAutospacing="0"/>
              <w:jc w:val="right"/>
              <w:rPr>
                <w:color w:val="000000"/>
                <w:sz w:val="26"/>
                <w:szCs w:val="26"/>
              </w:rPr>
            </w:pPr>
            <w:r w:rsidRPr="004C6EC1">
              <w:rPr>
                <w:sz w:val="26"/>
                <w:szCs w:val="26"/>
                <w:lang w:val="vi-VN"/>
              </w:rPr>
              <w:t>66.900.000.000</w:t>
            </w:r>
          </w:p>
        </w:tc>
        <w:tc>
          <w:tcPr>
            <w:tcW w:w="2799" w:type="dxa"/>
            <w:vAlign w:val="center"/>
          </w:tcPr>
          <w:p w:rsidR="00EC5FB2" w:rsidRPr="005F345C" w:rsidRDefault="004C6EC1" w:rsidP="004C6EC1">
            <w:pPr>
              <w:spacing w:before="0" w:beforeAutospacing="0" w:after="0" w:afterAutospacing="0"/>
              <w:jc w:val="right"/>
              <w:rPr>
                <w:color w:val="000000"/>
                <w:sz w:val="26"/>
                <w:szCs w:val="26"/>
              </w:rPr>
            </w:pPr>
            <w:r w:rsidRPr="005F345C">
              <w:rPr>
                <w:sz w:val="26"/>
                <w:szCs w:val="26"/>
                <w:lang w:val="vi-VN"/>
              </w:rPr>
              <w:t>102,30</w:t>
            </w:r>
          </w:p>
        </w:tc>
      </w:tr>
      <w:tr w:rsidR="00EC5FB2" w:rsidRPr="000C3DA6" w:rsidTr="005F345C">
        <w:tc>
          <w:tcPr>
            <w:tcW w:w="562" w:type="dxa"/>
            <w:vAlign w:val="center"/>
          </w:tcPr>
          <w:p w:rsidR="00EC5FB2" w:rsidRPr="00EC5FB2" w:rsidRDefault="00EC5FB2" w:rsidP="004C6EC1">
            <w:pPr>
              <w:spacing w:before="0" w:beforeAutospacing="0" w:after="0" w:afterAutospacing="0"/>
              <w:jc w:val="center"/>
              <w:rPr>
                <w:color w:val="000000"/>
                <w:sz w:val="26"/>
                <w:szCs w:val="26"/>
              </w:rPr>
            </w:pPr>
            <w:r w:rsidRPr="00EC5FB2">
              <w:rPr>
                <w:color w:val="000000"/>
                <w:sz w:val="26"/>
                <w:szCs w:val="26"/>
              </w:rPr>
              <w:t>3</w:t>
            </w:r>
          </w:p>
        </w:tc>
        <w:tc>
          <w:tcPr>
            <w:tcW w:w="2273" w:type="dxa"/>
            <w:vAlign w:val="center"/>
          </w:tcPr>
          <w:p w:rsidR="00EC5FB2" w:rsidRPr="00EC5FB2" w:rsidRDefault="00EC5FB2" w:rsidP="004C6EC1">
            <w:pPr>
              <w:spacing w:before="0" w:beforeAutospacing="0" w:after="0" w:afterAutospacing="0"/>
              <w:rPr>
                <w:color w:val="000000"/>
                <w:sz w:val="26"/>
                <w:szCs w:val="26"/>
              </w:rPr>
            </w:pPr>
            <w:r w:rsidRPr="00EC5FB2">
              <w:rPr>
                <w:color w:val="000000"/>
                <w:sz w:val="26"/>
                <w:szCs w:val="26"/>
              </w:rPr>
              <w:t>Lợi nhuận kế toán trước thuế</w:t>
            </w:r>
          </w:p>
        </w:tc>
        <w:tc>
          <w:tcPr>
            <w:tcW w:w="1843" w:type="dxa"/>
            <w:vAlign w:val="center"/>
          </w:tcPr>
          <w:p w:rsidR="00EC5FB2" w:rsidRPr="004C6EC1" w:rsidRDefault="004C6EC1" w:rsidP="004C6EC1">
            <w:pPr>
              <w:spacing w:before="0" w:beforeAutospacing="0" w:after="0" w:afterAutospacing="0"/>
              <w:jc w:val="right"/>
              <w:rPr>
                <w:color w:val="000000"/>
                <w:sz w:val="26"/>
                <w:szCs w:val="26"/>
              </w:rPr>
            </w:pPr>
            <w:r w:rsidRPr="004C6EC1">
              <w:rPr>
                <w:sz w:val="26"/>
                <w:szCs w:val="26"/>
                <w:lang w:val="vi-VN"/>
              </w:rPr>
              <w:t>527.088.928</w:t>
            </w:r>
          </w:p>
        </w:tc>
        <w:tc>
          <w:tcPr>
            <w:tcW w:w="1985" w:type="dxa"/>
            <w:vAlign w:val="center"/>
          </w:tcPr>
          <w:p w:rsidR="00EC5FB2" w:rsidRPr="004C6EC1" w:rsidRDefault="004C6EC1" w:rsidP="004C6EC1">
            <w:pPr>
              <w:spacing w:before="0" w:beforeAutospacing="0" w:after="0" w:afterAutospacing="0"/>
              <w:jc w:val="right"/>
              <w:rPr>
                <w:color w:val="000000"/>
                <w:sz w:val="26"/>
                <w:szCs w:val="26"/>
              </w:rPr>
            </w:pPr>
            <w:r w:rsidRPr="004C6EC1">
              <w:rPr>
                <w:sz w:val="26"/>
                <w:szCs w:val="26"/>
                <w:lang w:val="vi-VN"/>
              </w:rPr>
              <w:t>1.400.000.000</w:t>
            </w:r>
          </w:p>
        </w:tc>
        <w:tc>
          <w:tcPr>
            <w:tcW w:w="2799" w:type="dxa"/>
            <w:vAlign w:val="center"/>
          </w:tcPr>
          <w:p w:rsidR="00EC5FB2" w:rsidRPr="005F345C" w:rsidRDefault="004C6EC1" w:rsidP="004C6EC1">
            <w:pPr>
              <w:spacing w:before="0" w:beforeAutospacing="0" w:after="0" w:afterAutospacing="0"/>
              <w:jc w:val="right"/>
              <w:rPr>
                <w:color w:val="000000"/>
                <w:sz w:val="26"/>
                <w:szCs w:val="26"/>
              </w:rPr>
            </w:pPr>
            <w:r w:rsidRPr="005F345C">
              <w:rPr>
                <w:sz w:val="26"/>
                <w:szCs w:val="26"/>
                <w:lang w:val="vi-VN"/>
              </w:rPr>
              <w:t>265,61</w:t>
            </w:r>
          </w:p>
        </w:tc>
      </w:tr>
      <w:tr w:rsidR="00EC5FB2" w:rsidRPr="000C3DA6" w:rsidTr="005F345C">
        <w:tc>
          <w:tcPr>
            <w:tcW w:w="562" w:type="dxa"/>
            <w:vAlign w:val="center"/>
          </w:tcPr>
          <w:p w:rsidR="00EC5FB2" w:rsidRPr="00EC5FB2" w:rsidRDefault="00EC5FB2" w:rsidP="004C6EC1">
            <w:pPr>
              <w:spacing w:before="0" w:beforeAutospacing="0" w:after="0" w:afterAutospacing="0"/>
              <w:jc w:val="center"/>
              <w:rPr>
                <w:color w:val="000000"/>
                <w:sz w:val="26"/>
                <w:szCs w:val="26"/>
              </w:rPr>
            </w:pPr>
            <w:r w:rsidRPr="00EC5FB2">
              <w:rPr>
                <w:color w:val="000000"/>
                <w:sz w:val="26"/>
                <w:szCs w:val="26"/>
              </w:rPr>
              <w:t>4</w:t>
            </w:r>
          </w:p>
        </w:tc>
        <w:tc>
          <w:tcPr>
            <w:tcW w:w="2273" w:type="dxa"/>
            <w:vAlign w:val="center"/>
          </w:tcPr>
          <w:p w:rsidR="00EC5FB2" w:rsidRPr="00EC5FB2" w:rsidRDefault="00EC5FB2" w:rsidP="004C6EC1">
            <w:pPr>
              <w:spacing w:before="0" w:beforeAutospacing="0" w:after="0" w:afterAutospacing="0"/>
              <w:rPr>
                <w:color w:val="000000"/>
                <w:sz w:val="26"/>
                <w:szCs w:val="26"/>
              </w:rPr>
            </w:pPr>
            <w:r w:rsidRPr="00EC5FB2">
              <w:rPr>
                <w:color w:val="000000"/>
                <w:sz w:val="26"/>
                <w:szCs w:val="26"/>
              </w:rPr>
              <w:t>Cổ tức</w:t>
            </w:r>
          </w:p>
        </w:tc>
        <w:tc>
          <w:tcPr>
            <w:tcW w:w="1843" w:type="dxa"/>
            <w:vAlign w:val="center"/>
          </w:tcPr>
          <w:p w:rsidR="00EC5FB2" w:rsidRPr="004C6EC1" w:rsidRDefault="00EC5FB2" w:rsidP="004C6EC1">
            <w:pPr>
              <w:spacing w:before="0" w:beforeAutospacing="0" w:after="0" w:afterAutospacing="0"/>
              <w:jc w:val="right"/>
              <w:rPr>
                <w:color w:val="000000"/>
                <w:sz w:val="26"/>
                <w:szCs w:val="26"/>
              </w:rPr>
            </w:pPr>
            <w:r w:rsidRPr="004C6EC1">
              <w:rPr>
                <w:color w:val="000000"/>
                <w:sz w:val="26"/>
                <w:szCs w:val="26"/>
              </w:rPr>
              <w:t>5%</w:t>
            </w:r>
          </w:p>
        </w:tc>
        <w:tc>
          <w:tcPr>
            <w:tcW w:w="1985" w:type="dxa"/>
            <w:vAlign w:val="center"/>
          </w:tcPr>
          <w:p w:rsidR="00EC5FB2" w:rsidRPr="004C6EC1" w:rsidRDefault="00EC5FB2" w:rsidP="00D02C20">
            <w:pPr>
              <w:spacing w:before="0" w:beforeAutospacing="0" w:after="0" w:afterAutospacing="0"/>
              <w:jc w:val="right"/>
              <w:rPr>
                <w:color w:val="000000"/>
                <w:sz w:val="26"/>
                <w:szCs w:val="26"/>
              </w:rPr>
            </w:pPr>
            <w:r w:rsidRPr="004C6EC1">
              <w:rPr>
                <w:color w:val="000000"/>
                <w:sz w:val="26"/>
                <w:szCs w:val="26"/>
              </w:rPr>
              <w:t>1</w:t>
            </w:r>
            <w:r w:rsidR="00D02C20">
              <w:rPr>
                <w:color w:val="000000"/>
                <w:sz w:val="26"/>
                <w:szCs w:val="26"/>
              </w:rPr>
              <w:t>0</w:t>
            </w:r>
            <w:r w:rsidRPr="004C6EC1">
              <w:rPr>
                <w:color w:val="000000"/>
                <w:sz w:val="26"/>
                <w:szCs w:val="26"/>
              </w:rPr>
              <w:t>%</w:t>
            </w:r>
          </w:p>
        </w:tc>
        <w:tc>
          <w:tcPr>
            <w:tcW w:w="2799" w:type="dxa"/>
            <w:vAlign w:val="center"/>
          </w:tcPr>
          <w:p w:rsidR="00EC5FB2" w:rsidRPr="00EC5FB2" w:rsidRDefault="00EC5FB2" w:rsidP="004C6EC1">
            <w:pPr>
              <w:spacing w:before="0" w:beforeAutospacing="0" w:after="0" w:afterAutospacing="0"/>
              <w:jc w:val="right"/>
              <w:rPr>
                <w:color w:val="000000"/>
                <w:sz w:val="26"/>
                <w:szCs w:val="26"/>
              </w:rPr>
            </w:pPr>
          </w:p>
        </w:tc>
      </w:tr>
    </w:tbl>
    <w:p w:rsidR="00E419F3" w:rsidRPr="00E419F3" w:rsidRDefault="00E419F3" w:rsidP="00E419F3">
      <w:pPr>
        <w:numPr>
          <w:ilvl w:val="0"/>
          <w:numId w:val="20"/>
        </w:numPr>
        <w:spacing w:before="120" w:beforeAutospacing="0" w:after="120" w:afterAutospacing="0" w:line="288" w:lineRule="auto"/>
        <w:ind w:left="284"/>
        <w:jc w:val="both"/>
        <w:rPr>
          <w:b/>
          <w:sz w:val="26"/>
          <w:szCs w:val="26"/>
          <w:u w:val="single"/>
        </w:rPr>
      </w:pPr>
      <w:r w:rsidRPr="00E419F3">
        <w:rPr>
          <w:b/>
          <w:sz w:val="26"/>
          <w:szCs w:val="26"/>
          <w:u w:val="single"/>
        </w:rPr>
        <w:t>Định hướng hoạt động</w:t>
      </w:r>
    </w:p>
    <w:p w:rsidR="00370223" w:rsidRDefault="00370223" w:rsidP="00E419F3">
      <w:pPr>
        <w:spacing w:before="120" w:beforeAutospacing="0" w:after="120" w:afterAutospacing="0" w:line="288" w:lineRule="auto"/>
        <w:ind w:right="-17" w:firstLine="720"/>
        <w:jc w:val="both"/>
        <w:rPr>
          <w:sz w:val="26"/>
          <w:szCs w:val="26"/>
        </w:rPr>
      </w:pPr>
      <w:r w:rsidRPr="00370223">
        <w:rPr>
          <w:sz w:val="26"/>
          <w:szCs w:val="26"/>
        </w:rPr>
        <w:t>Để hoàn thành các chỉ tiêu kế hoạch năm 202</w:t>
      </w:r>
      <w:r w:rsidR="00EC5FB2">
        <w:rPr>
          <w:sz w:val="26"/>
          <w:szCs w:val="26"/>
        </w:rPr>
        <w:t>1</w:t>
      </w:r>
      <w:r w:rsidRPr="00370223">
        <w:rPr>
          <w:sz w:val="26"/>
          <w:szCs w:val="26"/>
        </w:rPr>
        <w:t>, HĐQT định hướng hoạt động năm như sau:</w:t>
      </w:r>
    </w:p>
    <w:p w:rsidR="00F62B5B" w:rsidRDefault="00F62B5B" w:rsidP="00E419F3">
      <w:pPr>
        <w:spacing w:before="120" w:beforeAutospacing="0" w:after="120" w:afterAutospacing="0" w:line="288" w:lineRule="auto"/>
        <w:ind w:right="-17" w:firstLine="720"/>
        <w:jc w:val="both"/>
        <w:rPr>
          <w:sz w:val="26"/>
          <w:szCs w:val="26"/>
        </w:rPr>
      </w:pPr>
      <w:r w:rsidRPr="002F064F">
        <w:rPr>
          <w:sz w:val="26"/>
          <w:szCs w:val="26"/>
        </w:rPr>
        <w:t>- Thường xuyên theo dõi sát sao diễn biến thực tiễn và tình hình hoạt động kinh doanh, để chủ động điều chỉnh và kịp thời đưa ra các định hướng, quyết sách phù hợp, hiệu quả, đảm bảo chỉ đạo triển khai thắng lợi Nghị quyết ĐHĐCĐ thường niên năm 20</w:t>
      </w:r>
      <w:r>
        <w:rPr>
          <w:sz w:val="26"/>
          <w:szCs w:val="26"/>
        </w:rPr>
        <w:t>2</w:t>
      </w:r>
      <w:r w:rsidR="00EC5FB2">
        <w:rPr>
          <w:sz w:val="26"/>
          <w:szCs w:val="26"/>
        </w:rPr>
        <w:t>1</w:t>
      </w:r>
      <w:r w:rsidRPr="002F064F">
        <w:rPr>
          <w:sz w:val="26"/>
          <w:szCs w:val="26"/>
        </w:rPr>
        <w:t>.</w:t>
      </w:r>
    </w:p>
    <w:p w:rsidR="00F62B5B" w:rsidRDefault="00F62B5B" w:rsidP="00F62B5B">
      <w:pPr>
        <w:spacing w:before="120" w:beforeAutospacing="0" w:after="120" w:afterAutospacing="0" w:line="288" w:lineRule="auto"/>
        <w:ind w:right="-17" w:firstLine="720"/>
        <w:jc w:val="both"/>
        <w:rPr>
          <w:sz w:val="26"/>
          <w:szCs w:val="26"/>
        </w:rPr>
      </w:pPr>
      <w:r w:rsidRPr="002F064F">
        <w:rPr>
          <w:sz w:val="26"/>
          <w:szCs w:val="26"/>
        </w:rPr>
        <w:t>- Tăng cường công tác quản trị, hỗ trợ sát sao hoạt động điều hành của Ban giám đốc nhằm đạt được độ an toàn và hiệu quả cao nhất có thể cho đồng vốn đầu tư của các cổ đông tại Công ty.</w:t>
      </w:r>
    </w:p>
    <w:p w:rsidR="00F62B5B" w:rsidRDefault="00F62B5B" w:rsidP="00E419F3">
      <w:pPr>
        <w:spacing w:before="120" w:beforeAutospacing="0" w:after="120" w:afterAutospacing="0" w:line="288" w:lineRule="auto"/>
        <w:ind w:right="-17" w:firstLine="720"/>
        <w:jc w:val="both"/>
        <w:rPr>
          <w:sz w:val="26"/>
          <w:szCs w:val="26"/>
        </w:rPr>
      </w:pPr>
      <w:r w:rsidRPr="002F064F">
        <w:rPr>
          <w:sz w:val="26"/>
          <w:szCs w:val="26"/>
          <w:lang w:val="nl-NL"/>
        </w:rPr>
        <w:t>- Tập trung quản lý tốt các nguồn lực công ty, quản trị các rủi ro trong hoạt động sản xuất kinh doanh, hoàn thiện các quy chế, quy định phù hợp với pháp luật hiện hành.</w:t>
      </w:r>
    </w:p>
    <w:p w:rsidR="00F62B5B" w:rsidRDefault="00F62B5B" w:rsidP="00F62B5B">
      <w:pPr>
        <w:spacing w:before="120" w:beforeAutospacing="0" w:after="120" w:afterAutospacing="0" w:line="288" w:lineRule="auto"/>
        <w:ind w:right="-17" w:firstLine="720"/>
        <w:jc w:val="both"/>
        <w:rPr>
          <w:sz w:val="26"/>
          <w:szCs w:val="26"/>
        </w:rPr>
      </w:pPr>
      <w:r>
        <w:rPr>
          <w:sz w:val="26"/>
          <w:szCs w:val="26"/>
        </w:rPr>
        <w:t xml:space="preserve">- </w:t>
      </w:r>
      <w:r w:rsidRPr="00E419F3">
        <w:rPr>
          <w:sz w:val="26"/>
          <w:szCs w:val="26"/>
        </w:rPr>
        <w:t>Tập trung chỉ đạo quyết liệt thực hiện các chỉ tiêu và nhiệm vụ kinh doanh trong năm 202</w:t>
      </w:r>
      <w:r w:rsidR="00EC5FB2">
        <w:rPr>
          <w:sz w:val="26"/>
          <w:szCs w:val="26"/>
        </w:rPr>
        <w:t>1</w:t>
      </w:r>
      <w:r w:rsidRPr="00E419F3">
        <w:rPr>
          <w:sz w:val="26"/>
          <w:szCs w:val="26"/>
        </w:rPr>
        <w:t>, phân công cụ thể cho từng thành viên HĐQT.</w:t>
      </w:r>
    </w:p>
    <w:p w:rsidR="00F62B5B" w:rsidRDefault="00F62B5B" w:rsidP="00F62B5B">
      <w:pPr>
        <w:spacing w:before="120" w:beforeAutospacing="0" w:after="120" w:afterAutospacing="0" w:line="288" w:lineRule="auto"/>
        <w:ind w:right="-17" w:firstLine="720"/>
        <w:jc w:val="both"/>
        <w:rPr>
          <w:sz w:val="26"/>
          <w:szCs w:val="26"/>
        </w:rPr>
      </w:pPr>
      <w:r>
        <w:rPr>
          <w:sz w:val="26"/>
          <w:szCs w:val="26"/>
        </w:rPr>
        <w:t xml:space="preserve">- Thực hiện tốt công tác quản trị Công ty, tái cấu trúc, sắp xếp đổi mới tổ chức, kiện toàn bộ máy theo hướng tinh gọn, hiệu quả. </w:t>
      </w:r>
    </w:p>
    <w:p w:rsidR="00EC5FB2" w:rsidRDefault="00EC5FB2" w:rsidP="00F62B5B">
      <w:pPr>
        <w:spacing w:before="120" w:beforeAutospacing="0" w:after="120" w:afterAutospacing="0" w:line="288" w:lineRule="auto"/>
        <w:ind w:right="-17" w:firstLine="720"/>
        <w:jc w:val="both"/>
        <w:rPr>
          <w:sz w:val="26"/>
          <w:szCs w:val="26"/>
        </w:rPr>
      </w:pPr>
      <w:r>
        <w:rPr>
          <w:sz w:val="26"/>
          <w:szCs w:val="26"/>
        </w:rPr>
        <w:t>- Tối ưu hóa hệ thống quản lý, nâng cao năng suất lao động của nhân viên để tiết kiệm chi phí.</w:t>
      </w:r>
    </w:p>
    <w:p w:rsidR="00EC5FB2" w:rsidRDefault="00EC5FB2" w:rsidP="00F62B5B">
      <w:pPr>
        <w:spacing w:before="120" w:beforeAutospacing="0" w:after="120" w:afterAutospacing="0" w:line="288" w:lineRule="auto"/>
        <w:ind w:right="-17" w:firstLine="720"/>
        <w:jc w:val="both"/>
        <w:rPr>
          <w:sz w:val="26"/>
          <w:szCs w:val="26"/>
        </w:rPr>
      </w:pPr>
      <w:r>
        <w:rPr>
          <w:sz w:val="26"/>
          <w:szCs w:val="26"/>
        </w:rPr>
        <w:t xml:space="preserve">- Tập trung vào công tác quản trị rủi ro, dự báo thị trường để kịp thời định hướng chiến lược sản suất kinh doanh </w:t>
      </w:r>
    </w:p>
    <w:p w:rsidR="008C2DE4" w:rsidRPr="002F064F" w:rsidRDefault="008C2DE4" w:rsidP="00644619">
      <w:pPr>
        <w:spacing w:before="120" w:beforeAutospacing="0" w:after="120" w:afterAutospacing="0" w:line="288" w:lineRule="auto"/>
        <w:jc w:val="both"/>
        <w:rPr>
          <w:b/>
          <w:sz w:val="26"/>
          <w:szCs w:val="26"/>
          <w:u w:val="single"/>
          <w:lang w:val="nl-NL"/>
        </w:rPr>
      </w:pPr>
      <w:r w:rsidRPr="002F064F">
        <w:rPr>
          <w:b/>
          <w:sz w:val="26"/>
          <w:szCs w:val="26"/>
          <w:u w:val="single"/>
          <w:lang w:val="nl-NL"/>
        </w:rPr>
        <w:t>V. KẾT LUẬN</w:t>
      </w:r>
    </w:p>
    <w:p w:rsidR="008C2DE4" w:rsidRPr="002F064F" w:rsidRDefault="008C2DE4" w:rsidP="00644619">
      <w:pPr>
        <w:spacing w:before="120" w:beforeAutospacing="0" w:after="120" w:afterAutospacing="0" w:line="288" w:lineRule="auto"/>
        <w:ind w:firstLine="720"/>
        <w:jc w:val="both"/>
        <w:rPr>
          <w:sz w:val="26"/>
          <w:szCs w:val="26"/>
          <w:lang w:val="nl-NL"/>
        </w:rPr>
      </w:pPr>
      <w:r w:rsidRPr="002F064F">
        <w:rPr>
          <w:sz w:val="26"/>
          <w:szCs w:val="26"/>
          <w:lang w:val="nl-NL"/>
        </w:rPr>
        <w:t xml:space="preserve">Trong năm qua, Hội đồng Quản trị đã lãnh đạo, điều hành trong việc thực hiện các chiến lược ngắn hạn, cũng như dài hạn mang lại hiệu quả khá cao, qua đó góp phần nâng </w:t>
      </w:r>
      <w:r w:rsidRPr="002F064F">
        <w:rPr>
          <w:sz w:val="26"/>
          <w:szCs w:val="26"/>
          <w:lang w:val="nl-NL"/>
        </w:rPr>
        <w:lastRenderedPageBreak/>
        <w:t>cao vị thế của doanh nghiệp, xứng đáng với thương hiệu “Cáp treo Núi Bà</w:t>
      </w:r>
      <w:r w:rsidR="00A2665F" w:rsidRPr="002F064F">
        <w:rPr>
          <w:sz w:val="26"/>
          <w:szCs w:val="26"/>
          <w:lang w:val="nl-NL"/>
        </w:rPr>
        <w:t xml:space="preserve"> Đen</w:t>
      </w:r>
      <w:r w:rsidRPr="002F064F">
        <w:rPr>
          <w:sz w:val="26"/>
          <w:szCs w:val="26"/>
          <w:lang w:val="nl-NL"/>
        </w:rPr>
        <w:t>” và đồng thời góp phần phát triển kinh tế – xã hội của tỉnh nhà. Tuy nhiên, trong quá trình quản lý, chỉ đạo thực hiện các nghị quyết của Đại hội đồng cổ đông, Hội đồng Quản trị chúng tôi không thể tránh khỏi những thiếu sót, rất mong nhận được sự đóng góp tích cực của quý cổ đông để rút kinh nghiệm cho hoạt động của chúng tôi trong thời gian tới.</w:t>
      </w:r>
    </w:p>
    <w:p w:rsidR="004A0627" w:rsidRDefault="008C2DE4" w:rsidP="00644619">
      <w:pPr>
        <w:spacing w:before="120" w:beforeAutospacing="0" w:after="120" w:afterAutospacing="0" w:line="288" w:lineRule="auto"/>
        <w:ind w:firstLine="720"/>
        <w:jc w:val="both"/>
        <w:rPr>
          <w:sz w:val="26"/>
          <w:szCs w:val="26"/>
          <w:lang w:val="nl-NL"/>
        </w:rPr>
      </w:pPr>
      <w:r w:rsidRPr="002F064F">
        <w:rPr>
          <w:sz w:val="26"/>
          <w:szCs w:val="26"/>
          <w:lang w:val="nl-NL"/>
        </w:rPr>
        <w:t>Trân trọ</w:t>
      </w:r>
      <w:r w:rsidR="00D72028" w:rsidRPr="002F064F">
        <w:rPr>
          <w:sz w:val="26"/>
          <w:szCs w:val="26"/>
          <w:lang w:val="nl-NL"/>
        </w:rPr>
        <w:t>ng.</w:t>
      </w:r>
    </w:p>
    <w:p w:rsidR="004A0627" w:rsidRDefault="00FE74D2" w:rsidP="00F62B5B">
      <w:pPr>
        <w:spacing w:before="0" w:beforeAutospacing="0" w:after="0" w:afterAutospacing="0"/>
        <w:ind w:firstLine="720"/>
        <w:jc w:val="both"/>
        <w:rPr>
          <w:b/>
          <w:sz w:val="28"/>
          <w:szCs w:val="26"/>
          <w:lang w:val="nl-NL"/>
        </w:rPr>
      </w:pPr>
      <w:r w:rsidRPr="002F064F">
        <w:rPr>
          <w:i/>
          <w:sz w:val="26"/>
          <w:szCs w:val="26"/>
          <w:u w:val="single"/>
          <w:lang w:val="nl-NL"/>
        </w:rPr>
        <w:t>N</w:t>
      </w:r>
      <w:r w:rsidRPr="002F064F">
        <w:rPr>
          <w:i/>
          <w:sz w:val="26"/>
          <w:szCs w:val="26"/>
          <w:u w:val="single"/>
          <w:lang w:val="vi-VN"/>
        </w:rPr>
        <w:t>ơi nhận:</w:t>
      </w:r>
      <w:r w:rsidRPr="002F064F">
        <w:rPr>
          <w:i/>
          <w:sz w:val="26"/>
          <w:szCs w:val="26"/>
          <w:lang w:val="vi-VN"/>
        </w:rPr>
        <w:tab/>
      </w:r>
      <w:r w:rsidRPr="002F064F">
        <w:rPr>
          <w:sz w:val="28"/>
          <w:szCs w:val="26"/>
          <w:lang w:val="vi-VN"/>
        </w:rPr>
        <w:tab/>
      </w:r>
      <w:r w:rsidRPr="002F064F">
        <w:rPr>
          <w:sz w:val="28"/>
          <w:szCs w:val="26"/>
          <w:lang w:val="vi-VN"/>
        </w:rPr>
        <w:tab/>
      </w:r>
      <w:r w:rsidRPr="002F064F">
        <w:rPr>
          <w:sz w:val="28"/>
          <w:szCs w:val="26"/>
          <w:lang w:val="vi-VN"/>
        </w:rPr>
        <w:tab/>
      </w:r>
      <w:r w:rsidRPr="002F064F">
        <w:rPr>
          <w:sz w:val="28"/>
          <w:szCs w:val="26"/>
          <w:lang w:val="vi-VN"/>
        </w:rPr>
        <w:tab/>
      </w:r>
      <w:r w:rsidRPr="002F064F">
        <w:rPr>
          <w:sz w:val="28"/>
          <w:szCs w:val="26"/>
          <w:lang w:val="vi-VN"/>
        </w:rPr>
        <w:tab/>
      </w:r>
      <w:r w:rsidR="008C2DE4" w:rsidRPr="002F064F">
        <w:rPr>
          <w:b/>
          <w:sz w:val="28"/>
          <w:szCs w:val="26"/>
          <w:lang w:val="nl-NL"/>
        </w:rPr>
        <w:t>TM. HỘI ĐỒNG QUẢN TRỊ</w:t>
      </w:r>
    </w:p>
    <w:p w:rsidR="004A0627" w:rsidRDefault="00FE74D2" w:rsidP="00F62B5B">
      <w:pPr>
        <w:spacing w:before="0" w:beforeAutospacing="0" w:after="0" w:afterAutospacing="0"/>
        <w:ind w:firstLine="720"/>
        <w:jc w:val="both"/>
        <w:rPr>
          <w:b/>
          <w:sz w:val="26"/>
          <w:szCs w:val="26"/>
          <w:lang w:val="nl-NL"/>
        </w:rPr>
      </w:pPr>
      <w:r w:rsidRPr="002F064F">
        <w:rPr>
          <w:lang w:val="nl-NL"/>
        </w:rPr>
        <w:t>- Cổ đông</w:t>
      </w:r>
      <w:r w:rsidRPr="002F064F">
        <w:rPr>
          <w:sz w:val="28"/>
          <w:szCs w:val="26"/>
          <w:lang w:val="nl-NL"/>
        </w:rPr>
        <w:tab/>
      </w:r>
      <w:r w:rsidRPr="002F064F">
        <w:rPr>
          <w:sz w:val="28"/>
          <w:szCs w:val="26"/>
          <w:lang w:val="nl-NL"/>
        </w:rPr>
        <w:tab/>
      </w:r>
      <w:r w:rsidRPr="002F064F">
        <w:rPr>
          <w:sz w:val="28"/>
          <w:szCs w:val="26"/>
          <w:lang w:val="nl-NL"/>
        </w:rPr>
        <w:tab/>
      </w:r>
      <w:r w:rsidRPr="002F064F">
        <w:rPr>
          <w:sz w:val="28"/>
          <w:szCs w:val="26"/>
          <w:lang w:val="nl-NL"/>
        </w:rPr>
        <w:tab/>
      </w:r>
      <w:r w:rsidRPr="002F064F">
        <w:rPr>
          <w:sz w:val="28"/>
          <w:szCs w:val="26"/>
          <w:lang w:val="nl-NL"/>
        </w:rPr>
        <w:tab/>
      </w:r>
      <w:r w:rsidRPr="002F064F">
        <w:rPr>
          <w:sz w:val="28"/>
          <w:szCs w:val="26"/>
          <w:lang w:val="nl-NL"/>
        </w:rPr>
        <w:tab/>
      </w:r>
      <w:r w:rsidR="00E446FA" w:rsidRPr="002F064F">
        <w:rPr>
          <w:sz w:val="28"/>
          <w:szCs w:val="26"/>
          <w:lang w:val="nl-NL"/>
        </w:rPr>
        <w:tab/>
      </w:r>
      <w:r w:rsidR="002F71DC" w:rsidRPr="002F064F">
        <w:rPr>
          <w:b/>
          <w:sz w:val="26"/>
          <w:szCs w:val="26"/>
          <w:lang w:val="nl-NL"/>
        </w:rPr>
        <w:t xml:space="preserve">     CHỦ TỊCH</w:t>
      </w:r>
    </w:p>
    <w:p w:rsidR="009816F6" w:rsidRPr="002F064F" w:rsidRDefault="00FE74D2" w:rsidP="00F62B5B">
      <w:pPr>
        <w:spacing w:before="0" w:beforeAutospacing="0" w:after="0" w:afterAutospacing="0"/>
        <w:ind w:firstLine="720"/>
        <w:jc w:val="both"/>
        <w:rPr>
          <w:lang w:val="nl-NL"/>
        </w:rPr>
      </w:pPr>
      <w:r w:rsidRPr="002F064F">
        <w:rPr>
          <w:lang w:val="nl-NL"/>
        </w:rPr>
        <w:t>- L</w:t>
      </w:r>
      <w:r w:rsidRPr="002F064F">
        <w:rPr>
          <w:lang w:val="vi-VN"/>
        </w:rPr>
        <w:t>ưu.</w:t>
      </w:r>
      <w:r w:rsidR="003A0208" w:rsidRPr="002F064F">
        <w:rPr>
          <w:lang w:val="nl-NL"/>
        </w:rPr>
        <w:tab/>
      </w:r>
      <w:r w:rsidR="003A0208" w:rsidRPr="002F064F">
        <w:rPr>
          <w:lang w:val="nl-NL"/>
        </w:rPr>
        <w:tab/>
      </w:r>
      <w:r w:rsidR="003A0208" w:rsidRPr="002F064F">
        <w:rPr>
          <w:lang w:val="nl-NL"/>
        </w:rPr>
        <w:tab/>
      </w:r>
      <w:r w:rsidR="003A0208" w:rsidRPr="002F064F">
        <w:rPr>
          <w:lang w:val="nl-NL"/>
        </w:rPr>
        <w:tab/>
      </w:r>
      <w:r w:rsidR="003A0208" w:rsidRPr="002F064F">
        <w:rPr>
          <w:lang w:val="nl-NL"/>
        </w:rPr>
        <w:tab/>
      </w:r>
      <w:r w:rsidR="003A0208" w:rsidRPr="002F064F">
        <w:rPr>
          <w:lang w:val="nl-NL"/>
        </w:rPr>
        <w:tab/>
      </w:r>
      <w:r w:rsidR="003A0208" w:rsidRPr="002F064F">
        <w:rPr>
          <w:lang w:val="nl-NL"/>
        </w:rPr>
        <w:tab/>
      </w:r>
      <w:r w:rsidR="003A0208" w:rsidRPr="002F064F">
        <w:rPr>
          <w:lang w:val="nl-NL"/>
        </w:rPr>
        <w:tab/>
      </w:r>
    </w:p>
    <w:p w:rsidR="009816F6" w:rsidRPr="005F345C" w:rsidRDefault="005F345C" w:rsidP="00644619">
      <w:pPr>
        <w:pStyle w:val="BodyText2"/>
        <w:spacing w:before="0" w:after="120"/>
        <w:rPr>
          <w:rFonts w:ascii="Times New Roman" w:hAnsi="Times New Roman"/>
          <w:b/>
          <w:sz w:val="24"/>
          <w:szCs w:val="24"/>
          <w:lang w:val="nl-NL"/>
        </w:rPr>
      </w:pPr>
      <w:r w:rsidRPr="005F345C">
        <w:rPr>
          <w:rFonts w:ascii="Times New Roman" w:hAnsi="Times New Roman"/>
          <w:b/>
          <w:sz w:val="24"/>
          <w:szCs w:val="24"/>
          <w:lang w:val="nl-NL"/>
        </w:rPr>
        <w:t xml:space="preserve">                                                                                                        </w:t>
      </w:r>
      <w:r>
        <w:rPr>
          <w:rFonts w:ascii="Times New Roman" w:hAnsi="Times New Roman"/>
          <w:b/>
          <w:sz w:val="24"/>
          <w:szCs w:val="24"/>
          <w:lang w:val="nl-NL"/>
        </w:rPr>
        <w:t xml:space="preserve">        </w:t>
      </w:r>
    </w:p>
    <w:p w:rsidR="005975B6" w:rsidRDefault="003A0208" w:rsidP="00644619">
      <w:pPr>
        <w:spacing w:before="120" w:beforeAutospacing="0" w:after="120" w:afterAutospacing="0" w:line="288" w:lineRule="auto"/>
        <w:rPr>
          <w:b/>
          <w:sz w:val="28"/>
          <w:szCs w:val="28"/>
          <w:lang w:val="nl-NL"/>
        </w:rPr>
      </w:pPr>
      <w:r w:rsidRPr="002F064F">
        <w:rPr>
          <w:sz w:val="26"/>
          <w:szCs w:val="26"/>
          <w:lang w:val="nl-NL"/>
        </w:rPr>
        <w:tab/>
      </w:r>
      <w:r w:rsidR="005975B6" w:rsidRPr="002F064F">
        <w:rPr>
          <w:sz w:val="28"/>
          <w:szCs w:val="28"/>
          <w:lang w:val="nl-NL"/>
        </w:rPr>
        <w:tab/>
      </w:r>
      <w:r w:rsidR="005975B6" w:rsidRPr="002F064F">
        <w:rPr>
          <w:sz w:val="28"/>
          <w:szCs w:val="28"/>
          <w:lang w:val="nl-NL"/>
        </w:rPr>
        <w:tab/>
      </w:r>
      <w:r w:rsidR="005975B6" w:rsidRPr="002F064F">
        <w:rPr>
          <w:sz w:val="28"/>
          <w:szCs w:val="28"/>
          <w:lang w:val="nl-NL"/>
        </w:rPr>
        <w:tab/>
      </w:r>
      <w:r w:rsidR="005975B6" w:rsidRPr="002F064F">
        <w:rPr>
          <w:sz w:val="28"/>
          <w:szCs w:val="28"/>
          <w:lang w:val="nl-NL"/>
        </w:rPr>
        <w:tab/>
      </w:r>
      <w:r w:rsidR="005975B6" w:rsidRPr="002F064F">
        <w:rPr>
          <w:sz w:val="28"/>
          <w:szCs w:val="28"/>
          <w:lang w:val="nl-NL"/>
        </w:rPr>
        <w:tab/>
      </w:r>
      <w:r w:rsidR="005975B6" w:rsidRPr="002F064F">
        <w:rPr>
          <w:sz w:val="28"/>
          <w:szCs w:val="28"/>
          <w:lang w:val="nl-NL"/>
        </w:rPr>
        <w:tab/>
      </w:r>
      <w:r w:rsidR="005975B6" w:rsidRPr="002F064F">
        <w:rPr>
          <w:sz w:val="28"/>
          <w:szCs w:val="28"/>
          <w:lang w:val="nl-NL"/>
        </w:rPr>
        <w:tab/>
      </w:r>
      <w:r w:rsidR="004A0627">
        <w:rPr>
          <w:sz w:val="28"/>
          <w:szCs w:val="28"/>
          <w:lang w:val="nl-NL"/>
        </w:rPr>
        <w:tab/>
        <w:t xml:space="preserve">  </w:t>
      </w:r>
      <w:r w:rsidR="005975B6" w:rsidRPr="002F064F">
        <w:rPr>
          <w:b/>
          <w:sz w:val="28"/>
          <w:szCs w:val="28"/>
          <w:lang w:val="nl-NL"/>
        </w:rPr>
        <w:t xml:space="preserve">  </w:t>
      </w:r>
    </w:p>
    <w:p w:rsidR="00B86F3D" w:rsidRPr="002F064F" w:rsidRDefault="00B86F3D" w:rsidP="00B86F3D">
      <w:pPr>
        <w:spacing w:before="120" w:beforeAutospacing="0" w:after="120" w:afterAutospacing="0" w:line="288" w:lineRule="auto"/>
        <w:ind w:left="5040" w:firstLine="720"/>
        <w:rPr>
          <w:sz w:val="28"/>
          <w:szCs w:val="28"/>
          <w:lang w:val="nl-NL"/>
        </w:rPr>
      </w:pPr>
      <w:r>
        <w:rPr>
          <w:b/>
          <w:sz w:val="28"/>
          <w:szCs w:val="28"/>
          <w:lang w:val="nl-NL"/>
        </w:rPr>
        <w:t xml:space="preserve">    Nguyễn Lâm Nhi Thùy</w:t>
      </w:r>
    </w:p>
    <w:sectPr w:rsidR="00B86F3D" w:rsidRPr="002F064F" w:rsidSect="00EC5FB2">
      <w:footerReference w:type="even" r:id="rId7"/>
      <w:footerReference w:type="default" r:id="rId8"/>
      <w:pgSz w:w="11906" w:h="16838" w:code="9"/>
      <w:pgMar w:top="1134" w:right="851" w:bottom="1418"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9A2" w:rsidRDefault="006429A2">
      <w:pPr>
        <w:spacing w:before="0" w:beforeAutospacing="0" w:after="0" w:afterAutospacing="0"/>
        <w:rPr>
          <w:rFonts w:ascii="VNI-Times" w:hAnsi="VNI-Times"/>
          <w:sz w:val="28"/>
          <w:szCs w:val="28"/>
        </w:rPr>
      </w:pPr>
      <w:r>
        <w:rPr>
          <w:rFonts w:ascii="VNI-Times" w:hAnsi="VNI-Times"/>
          <w:sz w:val="28"/>
          <w:szCs w:val="28"/>
        </w:rPr>
        <w:separator/>
      </w:r>
    </w:p>
  </w:endnote>
  <w:endnote w:type="continuationSeparator" w:id="0">
    <w:p w:rsidR="006429A2" w:rsidRDefault="006429A2">
      <w:pPr>
        <w:spacing w:before="0" w:beforeAutospacing="0" w:after="0" w:afterAutospacing="0"/>
        <w:rPr>
          <w:rFonts w:ascii="VNI-Times" w:hAnsi="VNI-Times"/>
          <w:sz w:val="28"/>
          <w:szCs w:val="28"/>
        </w:rPr>
      </w:pPr>
      <w:r>
        <w:rPr>
          <w:rFonts w:ascii="VNI-Times" w:hAnsi="VNI-Times"/>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altName w:val="Times New Roman"/>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Ë¢çE¢®EcE¢®E¡ËcEcE¢®E¡ËcE¡Ë¢çE"/>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C1" w:rsidRDefault="004C6EC1" w:rsidP="00F06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6EC1" w:rsidRDefault="004C6EC1" w:rsidP="00F063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C1" w:rsidRDefault="004C6EC1" w:rsidP="00F06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6F02">
      <w:rPr>
        <w:rStyle w:val="PageNumber"/>
        <w:noProof/>
      </w:rPr>
      <w:t>1</w:t>
    </w:r>
    <w:r>
      <w:rPr>
        <w:rStyle w:val="PageNumber"/>
      </w:rPr>
      <w:fldChar w:fldCharType="end"/>
    </w:r>
  </w:p>
  <w:p w:rsidR="004C6EC1" w:rsidRDefault="004C6EC1" w:rsidP="00F063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9A2" w:rsidRDefault="006429A2">
      <w:pPr>
        <w:spacing w:before="0" w:beforeAutospacing="0" w:after="0" w:afterAutospacing="0"/>
        <w:rPr>
          <w:rFonts w:ascii="VNI-Times" w:hAnsi="VNI-Times"/>
          <w:sz w:val="28"/>
          <w:szCs w:val="28"/>
        </w:rPr>
      </w:pPr>
      <w:r>
        <w:rPr>
          <w:rFonts w:ascii="VNI-Times" w:hAnsi="VNI-Times"/>
          <w:sz w:val="28"/>
          <w:szCs w:val="28"/>
        </w:rPr>
        <w:separator/>
      </w:r>
    </w:p>
  </w:footnote>
  <w:footnote w:type="continuationSeparator" w:id="0">
    <w:p w:rsidR="006429A2" w:rsidRDefault="006429A2">
      <w:pPr>
        <w:spacing w:before="0" w:beforeAutospacing="0" w:after="0" w:afterAutospacing="0"/>
        <w:rPr>
          <w:rFonts w:ascii="VNI-Times" w:hAnsi="VNI-Times"/>
          <w:sz w:val="28"/>
          <w:szCs w:val="28"/>
        </w:rPr>
      </w:pPr>
      <w:r>
        <w:rPr>
          <w:rFonts w:ascii="VNI-Times" w:hAnsi="VNI-Times"/>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45F9"/>
    <w:multiLevelType w:val="hybridMultilevel"/>
    <w:tmpl w:val="40B60D2C"/>
    <w:lvl w:ilvl="0" w:tplc="5D2AA99A">
      <w:start w:val="2"/>
      <w:numFmt w:val="bullet"/>
      <w:lvlText w:val="-"/>
      <w:lvlJc w:val="left"/>
      <w:pPr>
        <w:tabs>
          <w:tab w:val="num" w:pos="720"/>
        </w:tabs>
        <w:ind w:left="720" w:hanging="360"/>
      </w:pPr>
      <w:rPr>
        <w:rFonts w:ascii="VNI-Times" w:eastAsia="Times New Roman" w:hAnsi="VN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B01BB"/>
    <w:multiLevelType w:val="multilevel"/>
    <w:tmpl w:val="5E3822D0"/>
    <w:lvl w:ilvl="0">
      <w:start w:val="2"/>
      <w:numFmt w:val="decimal"/>
      <w:lvlText w:val="%1."/>
      <w:lvlJc w:val="left"/>
      <w:pPr>
        <w:tabs>
          <w:tab w:val="num" w:pos="720"/>
        </w:tabs>
        <w:ind w:left="720" w:hanging="360"/>
      </w:pPr>
      <w:rPr>
        <w:rFonts w:cs="Times New Roman" w:hint="default"/>
      </w:rPr>
    </w:lvl>
    <w:lvl w:ilvl="1">
      <w:start w:val="4"/>
      <w:numFmt w:val="decimal"/>
      <w:isLgl/>
      <w:lvlText w:val="%1.%2"/>
      <w:lvlJc w:val="left"/>
      <w:pPr>
        <w:ind w:left="1170" w:hanging="450"/>
      </w:pPr>
      <w:rPr>
        <w:rFonts w:cs="Times New Roman" w:hint="default"/>
        <w:u w:val="none"/>
      </w:rPr>
    </w:lvl>
    <w:lvl w:ilvl="2">
      <w:start w:val="1"/>
      <w:numFmt w:val="decimal"/>
      <w:isLgl/>
      <w:lvlText w:val="%1.%2.%3"/>
      <w:lvlJc w:val="left"/>
      <w:pPr>
        <w:ind w:left="1800" w:hanging="720"/>
      </w:pPr>
      <w:rPr>
        <w:rFonts w:cs="Times New Roman" w:hint="default"/>
        <w:u w:val="none"/>
      </w:rPr>
    </w:lvl>
    <w:lvl w:ilvl="3">
      <w:start w:val="1"/>
      <w:numFmt w:val="decimal"/>
      <w:isLgl/>
      <w:lvlText w:val="%1.%2.%3.%4"/>
      <w:lvlJc w:val="left"/>
      <w:pPr>
        <w:ind w:left="2160" w:hanging="720"/>
      </w:pPr>
      <w:rPr>
        <w:rFonts w:cs="Times New Roman" w:hint="default"/>
        <w:u w:val="none"/>
      </w:rPr>
    </w:lvl>
    <w:lvl w:ilvl="4">
      <w:start w:val="1"/>
      <w:numFmt w:val="decimal"/>
      <w:isLgl/>
      <w:lvlText w:val="%1.%2.%3.%4.%5"/>
      <w:lvlJc w:val="left"/>
      <w:pPr>
        <w:ind w:left="2880" w:hanging="1080"/>
      </w:pPr>
      <w:rPr>
        <w:rFonts w:cs="Times New Roman" w:hint="default"/>
        <w:u w:val="none"/>
      </w:rPr>
    </w:lvl>
    <w:lvl w:ilvl="5">
      <w:start w:val="1"/>
      <w:numFmt w:val="decimal"/>
      <w:isLgl/>
      <w:lvlText w:val="%1.%2.%3.%4.%5.%6"/>
      <w:lvlJc w:val="left"/>
      <w:pPr>
        <w:ind w:left="3600" w:hanging="1440"/>
      </w:pPr>
      <w:rPr>
        <w:rFonts w:cs="Times New Roman" w:hint="default"/>
        <w:u w:val="none"/>
      </w:rPr>
    </w:lvl>
    <w:lvl w:ilvl="6">
      <w:start w:val="1"/>
      <w:numFmt w:val="decimal"/>
      <w:isLgl/>
      <w:lvlText w:val="%1.%2.%3.%4.%5.%6.%7"/>
      <w:lvlJc w:val="left"/>
      <w:pPr>
        <w:ind w:left="3960" w:hanging="1440"/>
      </w:pPr>
      <w:rPr>
        <w:rFonts w:cs="Times New Roman" w:hint="default"/>
        <w:u w:val="none"/>
      </w:rPr>
    </w:lvl>
    <w:lvl w:ilvl="7">
      <w:start w:val="1"/>
      <w:numFmt w:val="decimal"/>
      <w:isLgl/>
      <w:lvlText w:val="%1.%2.%3.%4.%5.%6.%7.%8"/>
      <w:lvlJc w:val="left"/>
      <w:pPr>
        <w:ind w:left="4680" w:hanging="1800"/>
      </w:pPr>
      <w:rPr>
        <w:rFonts w:cs="Times New Roman" w:hint="default"/>
        <w:u w:val="none"/>
      </w:rPr>
    </w:lvl>
    <w:lvl w:ilvl="8">
      <w:start w:val="1"/>
      <w:numFmt w:val="decimal"/>
      <w:isLgl/>
      <w:lvlText w:val="%1.%2.%3.%4.%5.%6.%7.%8.%9"/>
      <w:lvlJc w:val="left"/>
      <w:pPr>
        <w:ind w:left="5040" w:hanging="1800"/>
      </w:pPr>
      <w:rPr>
        <w:rFonts w:cs="Times New Roman" w:hint="default"/>
        <w:u w:val="none"/>
      </w:rPr>
    </w:lvl>
  </w:abstractNum>
  <w:abstractNum w:abstractNumId="2">
    <w:nsid w:val="073B1D27"/>
    <w:multiLevelType w:val="hybridMultilevel"/>
    <w:tmpl w:val="24540F24"/>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E1700"/>
    <w:multiLevelType w:val="hybridMultilevel"/>
    <w:tmpl w:val="CF8E0A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C812D8"/>
    <w:multiLevelType w:val="hybridMultilevel"/>
    <w:tmpl w:val="43DE32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2A1841"/>
    <w:multiLevelType w:val="hybridMultilevel"/>
    <w:tmpl w:val="C1DE1B00"/>
    <w:lvl w:ilvl="0" w:tplc="878A2992">
      <w:start w:val="1"/>
      <w:numFmt w:val="bullet"/>
      <w:lvlText w:val="-"/>
      <w:lvlJc w:val="left"/>
      <w:pPr>
        <w:tabs>
          <w:tab w:val="num" w:pos="3242"/>
        </w:tabs>
      </w:pPr>
      <w:rPr>
        <w:rFonts w:ascii=".VnTime" w:hAnsi=".VnTime" w:hint="default"/>
      </w:rPr>
    </w:lvl>
    <w:lvl w:ilvl="1" w:tplc="04090003">
      <w:start w:val="1"/>
      <w:numFmt w:val="bullet"/>
      <w:lvlText w:val="o"/>
      <w:lvlJc w:val="left"/>
      <w:pPr>
        <w:tabs>
          <w:tab w:val="num" w:pos="4512"/>
        </w:tabs>
        <w:ind w:left="4512" w:hanging="360"/>
      </w:pPr>
      <w:rPr>
        <w:rFonts w:ascii="Courier New" w:hAnsi="Courier New" w:hint="default"/>
      </w:rPr>
    </w:lvl>
    <w:lvl w:ilvl="2" w:tplc="04090005" w:tentative="1">
      <w:start w:val="1"/>
      <w:numFmt w:val="bullet"/>
      <w:lvlText w:val=""/>
      <w:lvlJc w:val="left"/>
      <w:pPr>
        <w:tabs>
          <w:tab w:val="num" w:pos="5232"/>
        </w:tabs>
        <w:ind w:left="5232" w:hanging="360"/>
      </w:pPr>
      <w:rPr>
        <w:rFonts w:ascii="Wingdings" w:hAnsi="Wingdings" w:hint="default"/>
      </w:rPr>
    </w:lvl>
    <w:lvl w:ilvl="3" w:tplc="04090001">
      <w:start w:val="1"/>
      <w:numFmt w:val="bullet"/>
      <w:lvlText w:val=""/>
      <w:lvlJc w:val="left"/>
      <w:pPr>
        <w:tabs>
          <w:tab w:val="num" w:pos="5952"/>
        </w:tabs>
        <w:ind w:left="5952" w:hanging="360"/>
      </w:pPr>
      <w:rPr>
        <w:rFonts w:ascii="Symbol" w:hAnsi="Symbol" w:hint="default"/>
      </w:rPr>
    </w:lvl>
    <w:lvl w:ilvl="4" w:tplc="04090003" w:tentative="1">
      <w:start w:val="1"/>
      <w:numFmt w:val="bullet"/>
      <w:lvlText w:val="o"/>
      <w:lvlJc w:val="left"/>
      <w:pPr>
        <w:tabs>
          <w:tab w:val="num" w:pos="6672"/>
        </w:tabs>
        <w:ind w:left="6672" w:hanging="360"/>
      </w:pPr>
      <w:rPr>
        <w:rFonts w:ascii="Courier New" w:hAnsi="Courier New" w:hint="default"/>
      </w:rPr>
    </w:lvl>
    <w:lvl w:ilvl="5" w:tplc="04090005" w:tentative="1">
      <w:start w:val="1"/>
      <w:numFmt w:val="bullet"/>
      <w:lvlText w:val=""/>
      <w:lvlJc w:val="left"/>
      <w:pPr>
        <w:tabs>
          <w:tab w:val="num" w:pos="7392"/>
        </w:tabs>
        <w:ind w:left="7392" w:hanging="360"/>
      </w:pPr>
      <w:rPr>
        <w:rFonts w:ascii="Wingdings" w:hAnsi="Wingdings" w:hint="default"/>
      </w:rPr>
    </w:lvl>
    <w:lvl w:ilvl="6" w:tplc="04090001" w:tentative="1">
      <w:start w:val="1"/>
      <w:numFmt w:val="bullet"/>
      <w:lvlText w:val=""/>
      <w:lvlJc w:val="left"/>
      <w:pPr>
        <w:tabs>
          <w:tab w:val="num" w:pos="8112"/>
        </w:tabs>
        <w:ind w:left="8112" w:hanging="360"/>
      </w:pPr>
      <w:rPr>
        <w:rFonts w:ascii="Symbol" w:hAnsi="Symbol" w:hint="default"/>
      </w:rPr>
    </w:lvl>
    <w:lvl w:ilvl="7" w:tplc="04090003" w:tentative="1">
      <w:start w:val="1"/>
      <w:numFmt w:val="bullet"/>
      <w:lvlText w:val="o"/>
      <w:lvlJc w:val="left"/>
      <w:pPr>
        <w:tabs>
          <w:tab w:val="num" w:pos="8832"/>
        </w:tabs>
        <w:ind w:left="8832" w:hanging="360"/>
      </w:pPr>
      <w:rPr>
        <w:rFonts w:ascii="Courier New" w:hAnsi="Courier New" w:hint="default"/>
      </w:rPr>
    </w:lvl>
    <w:lvl w:ilvl="8" w:tplc="04090005" w:tentative="1">
      <w:start w:val="1"/>
      <w:numFmt w:val="bullet"/>
      <w:lvlText w:val=""/>
      <w:lvlJc w:val="left"/>
      <w:pPr>
        <w:tabs>
          <w:tab w:val="num" w:pos="9552"/>
        </w:tabs>
        <w:ind w:left="9552" w:hanging="360"/>
      </w:pPr>
      <w:rPr>
        <w:rFonts w:ascii="Wingdings" w:hAnsi="Wingdings" w:hint="default"/>
      </w:rPr>
    </w:lvl>
  </w:abstractNum>
  <w:abstractNum w:abstractNumId="6">
    <w:nsid w:val="15B907C7"/>
    <w:multiLevelType w:val="hybridMultilevel"/>
    <w:tmpl w:val="0D920B28"/>
    <w:lvl w:ilvl="0" w:tplc="8648D722">
      <w:start w:val="24"/>
      <w:numFmt w:val="bullet"/>
      <w:lvlText w:val="-"/>
      <w:lvlJc w:val="left"/>
      <w:pPr>
        <w:tabs>
          <w:tab w:val="num" w:pos="720"/>
        </w:tabs>
        <w:ind w:left="720" w:hanging="360"/>
      </w:pPr>
      <w:rPr>
        <w:rFonts w:ascii="VNI-Times" w:eastAsia="Times New Roman" w:hAnsi="VNI-Time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DD254B"/>
    <w:multiLevelType w:val="hybridMultilevel"/>
    <w:tmpl w:val="D0DADBB2"/>
    <w:lvl w:ilvl="0" w:tplc="55029FEC">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ED26ECD"/>
    <w:multiLevelType w:val="hybridMultilevel"/>
    <w:tmpl w:val="FDC2A7E2"/>
    <w:lvl w:ilvl="0" w:tplc="0409000F">
      <w:start w:val="1"/>
      <w:numFmt w:val="decimal"/>
      <w:lvlText w:val="%1."/>
      <w:lvlJc w:val="left"/>
      <w:pPr>
        <w:tabs>
          <w:tab w:val="num" w:pos="720"/>
        </w:tabs>
        <w:ind w:left="720" w:hanging="360"/>
      </w:pPr>
      <w:rPr>
        <w:rFonts w:cs="Times New Roman" w:hint="default"/>
        <w:sz w:val="16"/>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232"/>
        </w:tabs>
        <w:ind w:left="2232" w:hanging="432"/>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191F8C"/>
    <w:multiLevelType w:val="hybridMultilevel"/>
    <w:tmpl w:val="08368348"/>
    <w:lvl w:ilvl="0" w:tplc="0B32EA4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D290C54"/>
    <w:multiLevelType w:val="hybridMultilevel"/>
    <w:tmpl w:val="2996B038"/>
    <w:lvl w:ilvl="0" w:tplc="8648D722">
      <w:start w:val="24"/>
      <w:numFmt w:val="bullet"/>
      <w:lvlText w:val="-"/>
      <w:lvlJc w:val="left"/>
      <w:pPr>
        <w:tabs>
          <w:tab w:val="num" w:pos="2520"/>
        </w:tabs>
        <w:ind w:left="2520" w:hanging="360"/>
      </w:pPr>
      <w:rPr>
        <w:rFonts w:ascii="VNI-Times" w:eastAsia="Times New Roman" w:hAnsi="VNI-Time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3EEE7E78"/>
    <w:multiLevelType w:val="hybridMultilevel"/>
    <w:tmpl w:val="23E44668"/>
    <w:lvl w:ilvl="0" w:tplc="8648D722">
      <w:start w:val="24"/>
      <w:numFmt w:val="bullet"/>
      <w:lvlText w:val="-"/>
      <w:lvlJc w:val="left"/>
      <w:pPr>
        <w:tabs>
          <w:tab w:val="num" w:pos="720"/>
        </w:tabs>
        <w:ind w:left="720" w:hanging="360"/>
      </w:pPr>
      <w:rPr>
        <w:rFonts w:ascii="VNI-Times" w:eastAsia="Times New Roman" w:hAnsi="VNI-Time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CA1295"/>
    <w:multiLevelType w:val="hybridMultilevel"/>
    <w:tmpl w:val="4260C17A"/>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C73A93"/>
    <w:multiLevelType w:val="hybridMultilevel"/>
    <w:tmpl w:val="1BDAC176"/>
    <w:lvl w:ilvl="0" w:tplc="788E7E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05E09"/>
    <w:multiLevelType w:val="hybridMultilevel"/>
    <w:tmpl w:val="78500C4C"/>
    <w:lvl w:ilvl="0" w:tplc="5D2AA99A">
      <w:start w:val="2"/>
      <w:numFmt w:val="bullet"/>
      <w:lvlText w:val="-"/>
      <w:lvlJc w:val="left"/>
      <w:pPr>
        <w:tabs>
          <w:tab w:val="num" w:pos="720"/>
        </w:tabs>
        <w:ind w:left="720" w:hanging="360"/>
      </w:pPr>
      <w:rPr>
        <w:rFonts w:ascii="VNI-Times" w:eastAsia="Times New Roman" w:hAnsi="VN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97F47"/>
    <w:multiLevelType w:val="hybridMultilevel"/>
    <w:tmpl w:val="4D6E0DB8"/>
    <w:lvl w:ilvl="0" w:tplc="5B8A411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9E91560"/>
    <w:multiLevelType w:val="hybridMultilevel"/>
    <w:tmpl w:val="621E9D46"/>
    <w:lvl w:ilvl="0" w:tplc="0409000F">
      <w:start w:val="1"/>
      <w:numFmt w:val="decimal"/>
      <w:lvlText w:val="%1."/>
      <w:lvlJc w:val="left"/>
      <w:pPr>
        <w:tabs>
          <w:tab w:val="num" w:pos="720"/>
        </w:tabs>
        <w:ind w:left="720" w:hanging="360"/>
      </w:pPr>
      <w:rPr>
        <w:rFonts w:cs="Times New Roman" w:hint="default"/>
        <w:sz w:val="16"/>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232"/>
        </w:tabs>
        <w:ind w:left="2232" w:hanging="432"/>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C7084A"/>
    <w:multiLevelType w:val="hybridMultilevel"/>
    <w:tmpl w:val="21565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52A3C74"/>
    <w:multiLevelType w:val="multilevel"/>
    <w:tmpl w:val="2A403210"/>
    <w:lvl w:ilvl="0">
      <w:start w:val="1"/>
      <w:numFmt w:val="upperRoman"/>
      <w:pStyle w:val="Heading1"/>
      <w:lvlText w:val="%1."/>
      <w:lvlJc w:val="left"/>
      <w:pPr>
        <w:tabs>
          <w:tab w:val="num" w:pos="720"/>
        </w:tabs>
        <w:ind w:left="397" w:hanging="397"/>
      </w:pPr>
      <w:rPr>
        <w:rFonts w:cs="Times New Roman" w:hint="default"/>
      </w:rPr>
    </w:lvl>
    <w:lvl w:ilvl="1">
      <w:start w:val="1"/>
      <w:numFmt w:val="decimal"/>
      <w:pStyle w:val="Heading2"/>
      <w:lvlText w:val="%2."/>
      <w:lvlJc w:val="left"/>
      <w:pPr>
        <w:tabs>
          <w:tab w:val="num" w:pos="680"/>
        </w:tabs>
        <w:ind w:left="680" w:hanging="510"/>
      </w:pPr>
      <w:rPr>
        <w:rFonts w:cs="Times New Roman" w:hint="default"/>
        <w:color w:val="auto"/>
        <w:u w:val="none"/>
      </w:rPr>
    </w:lvl>
    <w:lvl w:ilvl="2">
      <w:start w:val="1"/>
      <w:numFmt w:val="decimal"/>
      <w:pStyle w:val="Heading3"/>
      <w:lvlText w:val="%2.%3."/>
      <w:lvlJc w:val="left"/>
      <w:pPr>
        <w:tabs>
          <w:tab w:val="num" w:pos="851"/>
        </w:tabs>
        <w:ind w:left="851" w:hanging="567"/>
      </w:pPr>
      <w:rPr>
        <w:rFonts w:cs="Times New Roman" w:hint="default"/>
      </w:rPr>
    </w:lvl>
    <w:lvl w:ilvl="3">
      <w:start w:val="1"/>
      <w:numFmt w:val="lowerLetter"/>
      <w:lvlText w:val="%4."/>
      <w:lvlJc w:val="left"/>
      <w:pPr>
        <w:tabs>
          <w:tab w:val="num" w:pos="320"/>
        </w:tabs>
        <w:ind w:left="320" w:hanging="14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360"/>
        </w:tabs>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9">
    <w:nsid w:val="6F7D63E2"/>
    <w:multiLevelType w:val="hybridMultilevel"/>
    <w:tmpl w:val="8FA64032"/>
    <w:lvl w:ilvl="0" w:tplc="37B8F2DC">
      <w:start w:val="1"/>
      <w:numFmt w:val="bullet"/>
      <w:pStyle w:val="List"/>
      <w:lvlText w:val="-"/>
      <w:lvlJc w:val="left"/>
      <w:pPr>
        <w:tabs>
          <w:tab w:val="num" w:pos="757"/>
        </w:tabs>
        <w:ind w:left="737" w:hanging="340"/>
      </w:pPr>
      <w:rPr>
        <w:rFonts w:ascii="Times New Roman" w:hAnsi="Times New Roman" w:hint="default"/>
        <w:sz w:val="16"/>
      </w:rPr>
    </w:lvl>
    <w:lvl w:ilvl="1" w:tplc="04090003">
      <w:start w:val="1"/>
      <w:numFmt w:val="bullet"/>
      <w:pStyle w:val="Lis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232"/>
        </w:tabs>
        <w:ind w:left="2232" w:hanging="432"/>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E850EB"/>
    <w:multiLevelType w:val="hybridMultilevel"/>
    <w:tmpl w:val="E27C38A0"/>
    <w:lvl w:ilvl="0" w:tplc="8FBCB492">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2323405"/>
    <w:multiLevelType w:val="hybridMultilevel"/>
    <w:tmpl w:val="CCFA0BB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9"/>
  </w:num>
  <w:num w:numId="2">
    <w:abstractNumId w:val="0"/>
  </w:num>
  <w:num w:numId="3">
    <w:abstractNumId w:val="14"/>
  </w:num>
  <w:num w:numId="4">
    <w:abstractNumId w:val="7"/>
  </w:num>
  <w:num w:numId="5">
    <w:abstractNumId w:val="3"/>
  </w:num>
  <w:num w:numId="6">
    <w:abstractNumId w:val="5"/>
  </w:num>
  <w:num w:numId="7">
    <w:abstractNumId w:val="18"/>
  </w:num>
  <w:num w:numId="8">
    <w:abstractNumId w:val="6"/>
  </w:num>
  <w:num w:numId="9">
    <w:abstractNumId w:val="16"/>
  </w:num>
  <w:num w:numId="10">
    <w:abstractNumId w:val="8"/>
  </w:num>
  <w:num w:numId="11">
    <w:abstractNumId w:val="11"/>
  </w:num>
  <w:num w:numId="12">
    <w:abstractNumId w:val="12"/>
  </w:num>
  <w:num w:numId="13">
    <w:abstractNumId w:val="10"/>
  </w:num>
  <w:num w:numId="14">
    <w:abstractNumId w:val="21"/>
  </w:num>
  <w:num w:numId="15">
    <w:abstractNumId w:val="2"/>
  </w:num>
  <w:num w:numId="16">
    <w:abstractNumId w:val="1"/>
  </w:num>
  <w:num w:numId="17">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7"/>
  </w:num>
  <w:num w:numId="20">
    <w:abstractNumId w:val="9"/>
  </w:num>
  <w:num w:numId="21">
    <w:abstractNumId w:val="15"/>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E4"/>
    <w:rsid w:val="0000306E"/>
    <w:rsid w:val="00003F48"/>
    <w:rsid w:val="00005D70"/>
    <w:rsid w:val="00017D1D"/>
    <w:rsid w:val="000212B5"/>
    <w:rsid w:val="000327BF"/>
    <w:rsid w:val="00034FB9"/>
    <w:rsid w:val="00036CEB"/>
    <w:rsid w:val="00037BD0"/>
    <w:rsid w:val="000424E9"/>
    <w:rsid w:val="00047C3B"/>
    <w:rsid w:val="000541F9"/>
    <w:rsid w:val="000573DD"/>
    <w:rsid w:val="00062F53"/>
    <w:rsid w:val="00065085"/>
    <w:rsid w:val="00065E3D"/>
    <w:rsid w:val="00073435"/>
    <w:rsid w:val="00073CD1"/>
    <w:rsid w:val="0008386E"/>
    <w:rsid w:val="0008399A"/>
    <w:rsid w:val="000839E4"/>
    <w:rsid w:val="000A0F64"/>
    <w:rsid w:val="000A1AA6"/>
    <w:rsid w:val="000A54EF"/>
    <w:rsid w:val="000A6202"/>
    <w:rsid w:val="000B517E"/>
    <w:rsid w:val="000B6E85"/>
    <w:rsid w:val="000C3DA6"/>
    <w:rsid w:val="000C4DD4"/>
    <w:rsid w:val="000C6AE2"/>
    <w:rsid w:val="000D1CC1"/>
    <w:rsid w:val="000D23A1"/>
    <w:rsid w:val="000F0919"/>
    <w:rsid w:val="000F48F9"/>
    <w:rsid w:val="0010020D"/>
    <w:rsid w:val="001046D4"/>
    <w:rsid w:val="00105577"/>
    <w:rsid w:val="0010607E"/>
    <w:rsid w:val="0010614E"/>
    <w:rsid w:val="00107DFF"/>
    <w:rsid w:val="00110F2F"/>
    <w:rsid w:val="001152B7"/>
    <w:rsid w:val="00116FEF"/>
    <w:rsid w:val="001214DB"/>
    <w:rsid w:val="00121A9F"/>
    <w:rsid w:val="00133F42"/>
    <w:rsid w:val="001341C0"/>
    <w:rsid w:val="00134711"/>
    <w:rsid w:val="00146D0F"/>
    <w:rsid w:val="001549AB"/>
    <w:rsid w:val="0016225E"/>
    <w:rsid w:val="00171B51"/>
    <w:rsid w:val="001729F7"/>
    <w:rsid w:val="001872D9"/>
    <w:rsid w:val="001961C0"/>
    <w:rsid w:val="001977FF"/>
    <w:rsid w:val="001A1C3D"/>
    <w:rsid w:val="001A2EC1"/>
    <w:rsid w:val="001A76D1"/>
    <w:rsid w:val="001B6D1E"/>
    <w:rsid w:val="001C465F"/>
    <w:rsid w:val="001D1CC0"/>
    <w:rsid w:val="001E196E"/>
    <w:rsid w:val="001E233E"/>
    <w:rsid w:val="001F4AD2"/>
    <w:rsid w:val="001F6C50"/>
    <w:rsid w:val="0020733A"/>
    <w:rsid w:val="0021013F"/>
    <w:rsid w:val="00213AFE"/>
    <w:rsid w:val="002253E6"/>
    <w:rsid w:val="0023266D"/>
    <w:rsid w:val="00233F90"/>
    <w:rsid w:val="00236C4B"/>
    <w:rsid w:val="00253C73"/>
    <w:rsid w:val="00262D30"/>
    <w:rsid w:val="002729AB"/>
    <w:rsid w:val="00274297"/>
    <w:rsid w:val="002763F2"/>
    <w:rsid w:val="00285200"/>
    <w:rsid w:val="002862B9"/>
    <w:rsid w:val="00287F85"/>
    <w:rsid w:val="00291083"/>
    <w:rsid w:val="002953CD"/>
    <w:rsid w:val="002979B0"/>
    <w:rsid w:val="002A5725"/>
    <w:rsid w:val="002B0ED2"/>
    <w:rsid w:val="002B585D"/>
    <w:rsid w:val="002C5A91"/>
    <w:rsid w:val="002C7AE1"/>
    <w:rsid w:val="002E0119"/>
    <w:rsid w:val="002E3F5D"/>
    <w:rsid w:val="002E76DF"/>
    <w:rsid w:val="002F064F"/>
    <w:rsid w:val="002F1D0C"/>
    <w:rsid w:val="002F71DC"/>
    <w:rsid w:val="0030012D"/>
    <w:rsid w:val="003071A5"/>
    <w:rsid w:val="003105FD"/>
    <w:rsid w:val="0031294C"/>
    <w:rsid w:val="003162DB"/>
    <w:rsid w:val="00324129"/>
    <w:rsid w:val="00324DA1"/>
    <w:rsid w:val="00324F61"/>
    <w:rsid w:val="00325208"/>
    <w:rsid w:val="00325F55"/>
    <w:rsid w:val="003263D6"/>
    <w:rsid w:val="00326EEF"/>
    <w:rsid w:val="0034551D"/>
    <w:rsid w:val="00353FFB"/>
    <w:rsid w:val="00354410"/>
    <w:rsid w:val="00363C61"/>
    <w:rsid w:val="00370223"/>
    <w:rsid w:val="00397BCC"/>
    <w:rsid w:val="003A0208"/>
    <w:rsid w:val="003A37EC"/>
    <w:rsid w:val="003A3FE4"/>
    <w:rsid w:val="003B15E1"/>
    <w:rsid w:val="003B2AAE"/>
    <w:rsid w:val="003B2D79"/>
    <w:rsid w:val="003C13F0"/>
    <w:rsid w:val="003C40DA"/>
    <w:rsid w:val="003C43B6"/>
    <w:rsid w:val="003D55D9"/>
    <w:rsid w:val="003E04E4"/>
    <w:rsid w:val="003E350A"/>
    <w:rsid w:val="003E5C78"/>
    <w:rsid w:val="003E6469"/>
    <w:rsid w:val="003F4BDE"/>
    <w:rsid w:val="003F5DC5"/>
    <w:rsid w:val="0040547E"/>
    <w:rsid w:val="00406048"/>
    <w:rsid w:val="004066DD"/>
    <w:rsid w:val="004107AF"/>
    <w:rsid w:val="00414F09"/>
    <w:rsid w:val="004211E5"/>
    <w:rsid w:val="004215DA"/>
    <w:rsid w:val="00426C01"/>
    <w:rsid w:val="00434517"/>
    <w:rsid w:val="00453985"/>
    <w:rsid w:val="00454DAC"/>
    <w:rsid w:val="00456216"/>
    <w:rsid w:val="00461C67"/>
    <w:rsid w:val="00466D92"/>
    <w:rsid w:val="00472662"/>
    <w:rsid w:val="00472ABE"/>
    <w:rsid w:val="00481FDF"/>
    <w:rsid w:val="00485CFD"/>
    <w:rsid w:val="00487D8E"/>
    <w:rsid w:val="004A0627"/>
    <w:rsid w:val="004A4DDF"/>
    <w:rsid w:val="004A5262"/>
    <w:rsid w:val="004A75E3"/>
    <w:rsid w:val="004B1AC7"/>
    <w:rsid w:val="004B57FC"/>
    <w:rsid w:val="004C6EC1"/>
    <w:rsid w:val="004D0000"/>
    <w:rsid w:val="004D29F9"/>
    <w:rsid w:val="004D52F5"/>
    <w:rsid w:val="004D6AC1"/>
    <w:rsid w:val="004E28BA"/>
    <w:rsid w:val="004E2AF5"/>
    <w:rsid w:val="004E4D3B"/>
    <w:rsid w:val="004F0606"/>
    <w:rsid w:val="004F096F"/>
    <w:rsid w:val="00501481"/>
    <w:rsid w:val="0050564E"/>
    <w:rsid w:val="005105F8"/>
    <w:rsid w:val="00512809"/>
    <w:rsid w:val="00530EDA"/>
    <w:rsid w:val="00543757"/>
    <w:rsid w:val="005455F2"/>
    <w:rsid w:val="0055018F"/>
    <w:rsid w:val="0057033C"/>
    <w:rsid w:val="00577BC6"/>
    <w:rsid w:val="00581F38"/>
    <w:rsid w:val="00583E52"/>
    <w:rsid w:val="00585A38"/>
    <w:rsid w:val="00586FE0"/>
    <w:rsid w:val="005975B6"/>
    <w:rsid w:val="005A33EC"/>
    <w:rsid w:val="005A4E66"/>
    <w:rsid w:val="005C1D9F"/>
    <w:rsid w:val="005D5978"/>
    <w:rsid w:val="005D76DF"/>
    <w:rsid w:val="005E3358"/>
    <w:rsid w:val="005E4D44"/>
    <w:rsid w:val="005E5607"/>
    <w:rsid w:val="005F345C"/>
    <w:rsid w:val="005F7E74"/>
    <w:rsid w:val="006043DF"/>
    <w:rsid w:val="00611A99"/>
    <w:rsid w:val="00614F3E"/>
    <w:rsid w:val="006236D2"/>
    <w:rsid w:val="006333EB"/>
    <w:rsid w:val="00635BED"/>
    <w:rsid w:val="0063624B"/>
    <w:rsid w:val="00640E4B"/>
    <w:rsid w:val="006429A2"/>
    <w:rsid w:val="00644619"/>
    <w:rsid w:val="00650FE9"/>
    <w:rsid w:val="00661BCC"/>
    <w:rsid w:val="00666463"/>
    <w:rsid w:val="00671177"/>
    <w:rsid w:val="00672B19"/>
    <w:rsid w:val="006768FF"/>
    <w:rsid w:val="0068049A"/>
    <w:rsid w:val="00680CA0"/>
    <w:rsid w:val="00685D9B"/>
    <w:rsid w:val="006A6A95"/>
    <w:rsid w:val="006B1FF3"/>
    <w:rsid w:val="006B6F02"/>
    <w:rsid w:val="006C2985"/>
    <w:rsid w:val="006C3051"/>
    <w:rsid w:val="006C6A99"/>
    <w:rsid w:val="006D5152"/>
    <w:rsid w:val="006F23AD"/>
    <w:rsid w:val="00712EFA"/>
    <w:rsid w:val="007135FC"/>
    <w:rsid w:val="0072259F"/>
    <w:rsid w:val="00722A44"/>
    <w:rsid w:val="0072598C"/>
    <w:rsid w:val="00726D4A"/>
    <w:rsid w:val="00730A83"/>
    <w:rsid w:val="00734051"/>
    <w:rsid w:val="00737D1A"/>
    <w:rsid w:val="00743EF8"/>
    <w:rsid w:val="0075004D"/>
    <w:rsid w:val="00751DD8"/>
    <w:rsid w:val="0075279A"/>
    <w:rsid w:val="00753D69"/>
    <w:rsid w:val="00755EA9"/>
    <w:rsid w:val="0076268F"/>
    <w:rsid w:val="00766FC3"/>
    <w:rsid w:val="00772932"/>
    <w:rsid w:val="00775194"/>
    <w:rsid w:val="007822F5"/>
    <w:rsid w:val="00790CCD"/>
    <w:rsid w:val="00792587"/>
    <w:rsid w:val="007973BB"/>
    <w:rsid w:val="007A0E81"/>
    <w:rsid w:val="007A2CB4"/>
    <w:rsid w:val="007A62B6"/>
    <w:rsid w:val="007B2AEB"/>
    <w:rsid w:val="007B57F0"/>
    <w:rsid w:val="007C7A59"/>
    <w:rsid w:val="007D0511"/>
    <w:rsid w:val="007D5A19"/>
    <w:rsid w:val="007D6852"/>
    <w:rsid w:val="007E663B"/>
    <w:rsid w:val="007E79D9"/>
    <w:rsid w:val="007F167A"/>
    <w:rsid w:val="00812766"/>
    <w:rsid w:val="008136E2"/>
    <w:rsid w:val="00821BFA"/>
    <w:rsid w:val="00821E2B"/>
    <w:rsid w:val="00827CE2"/>
    <w:rsid w:val="00832A05"/>
    <w:rsid w:val="00834833"/>
    <w:rsid w:val="00835B45"/>
    <w:rsid w:val="0085376A"/>
    <w:rsid w:val="0086072F"/>
    <w:rsid w:val="00866625"/>
    <w:rsid w:val="00866E05"/>
    <w:rsid w:val="00867728"/>
    <w:rsid w:val="00890C8F"/>
    <w:rsid w:val="00893B1A"/>
    <w:rsid w:val="0089701D"/>
    <w:rsid w:val="008A1EEC"/>
    <w:rsid w:val="008A476A"/>
    <w:rsid w:val="008B61F9"/>
    <w:rsid w:val="008B6E30"/>
    <w:rsid w:val="008C0373"/>
    <w:rsid w:val="008C2DE4"/>
    <w:rsid w:val="008D2385"/>
    <w:rsid w:val="008D6E98"/>
    <w:rsid w:val="008D71B3"/>
    <w:rsid w:val="008E44EE"/>
    <w:rsid w:val="008E690F"/>
    <w:rsid w:val="008E7525"/>
    <w:rsid w:val="008F1FB3"/>
    <w:rsid w:val="008F3A1F"/>
    <w:rsid w:val="008F42DE"/>
    <w:rsid w:val="008F5172"/>
    <w:rsid w:val="008F5B2E"/>
    <w:rsid w:val="008F6776"/>
    <w:rsid w:val="009072ED"/>
    <w:rsid w:val="00912DD4"/>
    <w:rsid w:val="009216B5"/>
    <w:rsid w:val="00925D11"/>
    <w:rsid w:val="00931EEB"/>
    <w:rsid w:val="00936824"/>
    <w:rsid w:val="00940254"/>
    <w:rsid w:val="009447CA"/>
    <w:rsid w:val="00945FFF"/>
    <w:rsid w:val="00950AA5"/>
    <w:rsid w:val="0095144D"/>
    <w:rsid w:val="009535B6"/>
    <w:rsid w:val="00960165"/>
    <w:rsid w:val="009650BD"/>
    <w:rsid w:val="00966DFF"/>
    <w:rsid w:val="009701C3"/>
    <w:rsid w:val="00974684"/>
    <w:rsid w:val="009805BE"/>
    <w:rsid w:val="009816F6"/>
    <w:rsid w:val="009867AD"/>
    <w:rsid w:val="00990B63"/>
    <w:rsid w:val="00991C95"/>
    <w:rsid w:val="00994D34"/>
    <w:rsid w:val="00995450"/>
    <w:rsid w:val="009959D9"/>
    <w:rsid w:val="009A06E5"/>
    <w:rsid w:val="009B2631"/>
    <w:rsid w:val="009B4DED"/>
    <w:rsid w:val="009B7374"/>
    <w:rsid w:val="009B7E51"/>
    <w:rsid w:val="009C38B0"/>
    <w:rsid w:val="009C5425"/>
    <w:rsid w:val="009D4C8C"/>
    <w:rsid w:val="009D5949"/>
    <w:rsid w:val="009D7C3D"/>
    <w:rsid w:val="009E379D"/>
    <w:rsid w:val="009E4A92"/>
    <w:rsid w:val="009E4CC2"/>
    <w:rsid w:val="009E4F2C"/>
    <w:rsid w:val="009E6519"/>
    <w:rsid w:val="009E71A4"/>
    <w:rsid w:val="009F0714"/>
    <w:rsid w:val="00A00938"/>
    <w:rsid w:val="00A0101D"/>
    <w:rsid w:val="00A01A16"/>
    <w:rsid w:val="00A027E6"/>
    <w:rsid w:val="00A128A0"/>
    <w:rsid w:val="00A12CE0"/>
    <w:rsid w:val="00A14980"/>
    <w:rsid w:val="00A22D71"/>
    <w:rsid w:val="00A24546"/>
    <w:rsid w:val="00A2665F"/>
    <w:rsid w:val="00A30E34"/>
    <w:rsid w:val="00A31F84"/>
    <w:rsid w:val="00A336B8"/>
    <w:rsid w:val="00A3377C"/>
    <w:rsid w:val="00A3492A"/>
    <w:rsid w:val="00A36112"/>
    <w:rsid w:val="00A42AE7"/>
    <w:rsid w:val="00A4642F"/>
    <w:rsid w:val="00A47029"/>
    <w:rsid w:val="00A47E75"/>
    <w:rsid w:val="00A53123"/>
    <w:rsid w:val="00A55B2A"/>
    <w:rsid w:val="00A63A4E"/>
    <w:rsid w:val="00A63C1C"/>
    <w:rsid w:val="00A7391D"/>
    <w:rsid w:val="00A81657"/>
    <w:rsid w:val="00A8366B"/>
    <w:rsid w:val="00AA47B2"/>
    <w:rsid w:val="00AA500C"/>
    <w:rsid w:val="00AA7315"/>
    <w:rsid w:val="00AB3E2C"/>
    <w:rsid w:val="00AC0F5C"/>
    <w:rsid w:val="00AC5C9B"/>
    <w:rsid w:val="00AC5CF0"/>
    <w:rsid w:val="00AD2AAF"/>
    <w:rsid w:val="00AD2DD3"/>
    <w:rsid w:val="00AE6A42"/>
    <w:rsid w:val="00AF0E09"/>
    <w:rsid w:val="00B06456"/>
    <w:rsid w:val="00B11372"/>
    <w:rsid w:val="00B13515"/>
    <w:rsid w:val="00B27D64"/>
    <w:rsid w:val="00B3230E"/>
    <w:rsid w:val="00B372AB"/>
    <w:rsid w:val="00B55284"/>
    <w:rsid w:val="00B56FA3"/>
    <w:rsid w:val="00B57236"/>
    <w:rsid w:val="00B62672"/>
    <w:rsid w:val="00B72158"/>
    <w:rsid w:val="00B735FA"/>
    <w:rsid w:val="00B75A16"/>
    <w:rsid w:val="00B75A95"/>
    <w:rsid w:val="00B846BE"/>
    <w:rsid w:val="00B86F3D"/>
    <w:rsid w:val="00B936C7"/>
    <w:rsid w:val="00BA0E22"/>
    <w:rsid w:val="00BA37F8"/>
    <w:rsid w:val="00BB04AE"/>
    <w:rsid w:val="00BB3964"/>
    <w:rsid w:val="00BD0A63"/>
    <w:rsid w:val="00BD2A7A"/>
    <w:rsid w:val="00BE0B3B"/>
    <w:rsid w:val="00BE1ED2"/>
    <w:rsid w:val="00BE2F36"/>
    <w:rsid w:val="00BE648A"/>
    <w:rsid w:val="00BF258F"/>
    <w:rsid w:val="00BF3892"/>
    <w:rsid w:val="00BF38CA"/>
    <w:rsid w:val="00BF6D37"/>
    <w:rsid w:val="00C02ADF"/>
    <w:rsid w:val="00C104D7"/>
    <w:rsid w:val="00C1783A"/>
    <w:rsid w:val="00C17FAB"/>
    <w:rsid w:val="00C214EC"/>
    <w:rsid w:val="00C22257"/>
    <w:rsid w:val="00C31F89"/>
    <w:rsid w:val="00C32434"/>
    <w:rsid w:val="00C3441A"/>
    <w:rsid w:val="00C34C3B"/>
    <w:rsid w:val="00C44D60"/>
    <w:rsid w:val="00C462B9"/>
    <w:rsid w:val="00C503F2"/>
    <w:rsid w:val="00C51B1F"/>
    <w:rsid w:val="00C668D3"/>
    <w:rsid w:val="00C70F96"/>
    <w:rsid w:val="00C719B1"/>
    <w:rsid w:val="00C729AB"/>
    <w:rsid w:val="00C736E3"/>
    <w:rsid w:val="00C8284D"/>
    <w:rsid w:val="00C82BE4"/>
    <w:rsid w:val="00C92720"/>
    <w:rsid w:val="00C936F6"/>
    <w:rsid w:val="00CA31D2"/>
    <w:rsid w:val="00CA4CC2"/>
    <w:rsid w:val="00CA550D"/>
    <w:rsid w:val="00CC04DB"/>
    <w:rsid w:val="00CC38FE"/>
    <w:rsid w:val="00CE695B"/>
    <w:rsid w:val="00CE6EF8"/>
    <w:rsid w:val="00CE7D99"/>
    <w:rsid w:val="00D02C20"/>
    <w:rsid w:val="00D02D77"/>
    <w:rsid w:val="00D05E64"/>
    <w:rsid w:val="00D11297"/>
    <w:rsid w:val="00D337E8"/>
    <w:rsid w:val="00D4057A"/>
    <w:rsid w:val="00D53BCD"/>
    <w:rsid w:val="00D53FA0"/>
    <w:rsid w:val="00D55227"/>
    <w:rsid w:val="00D60858"/>
    <w:rsid w:val="00D71E38"/>
    <w:rsid w:val="00D72028"/>
    <w:rsid w:val="00D72FFC"/>
    <w:rsid w:val="00D75BE3"/>
    <w:rsid w:val="00D77345"/>
    <w:rsid w:val="00D823D5"/>
    <w:rsid w:val="00D925CD"/>
    <w:rsid w:val="00DA370B"/>
    <w:rsid w:val="00DC2AE1"/>
    <w:rsid w:val="00DC5C11"/>
    <w:rsid w:val="00DD4CFC"/>
    <w:rsid w:val="00DE28D7"/>
    <w:rsid w:val="00E11447"/>
    <w:rsid w:val="00E116B0"/>
    <w:rsid w:val="00E126ED"/>
    <w:rsid w:val="00E1345D"/>
    <w:rsid w:val="00E13A35"/>
    <w:rsid w:val="00E169DC"/>
    <w:rsid w:val="00E16B97"/>
    <w:rsid w:val="00E20F38"/>
    <w:rsid w:val="00E22D7A"/>
    <w:rsid w:val="00E254CF"/>
    <w:rsid w:val="00E419F3"/>
    <w:rsid w:val="00E446FA"/>
    <w:rsid w:val="00E46227"/>
    <w:rsid w:val="00E46E6A"/>
    <w:rsid w:val="00E54B34"/>
    <w:rsid w:val="00E60F32"/>
    <w:rsid w:val="00E653DB"/>
    <w:rsid w:val="00E65956"/>
    <w:rsid w:val="00E6724F"/>
    <w:rsid w:val="00E67334"/>
    <w:rsid w:val="00E727AD"/>
    <w:rsid w:val="00E734DF"/>
    <w:rsid w:val="00E816A1"/>
    <w:rsid w:val="00E87962"/>
    <w:rsid w:val="00E87978"/>
    <w:rsid w:val="00E9356D"/>
    <w:rsid w:val="00EB3031"/>
    <w:rsid w:val="00EB3B3F"/>
    <w:rsid w:val="00EC465F"/>
    <w:rsid w:val="00EC4D24"/>
    <w:rsid w:val="00EC5FB2"/>
    <w:rsid w:val="00EC7C03"/>
    <w:rsid w:val="00ED2508"/>
    <w:rsid w:val="00ED4D52"/>
    <w:rsid w:val="00EE4CE7"/>
    <w:rsid w:val="00F0443F"/>
    <w:rsid w:val="00F0637B"/>
    <w:rsid w:val="00F0737F"/>
    <w:rsid w:val="00F1096A"/>
    <w:rsid w:val="00F15CE2"/>
    <w:rsid w:val="00F22925"/>
    <w:rsid w:val="00F22C5B"/>
    <w:rsid w:val="00F23ACC"/>
    <w:rsid w:val="00F23FCA"/>
    <w:rsid w:val="00F27D47"/>
    <w:rsid w:val="00F3279B"/>
    <w:rsid w:val="00F47543"/>
    <w:rsid w:val="00F501FC"/>
    <w:rsid w:val="00F5099E"/>
    <w:rsid w:val="00F625AA"/>
    <w:rsid w:val="00F62B46"/>
    <w:rsid w:val="00F62B5B"/>
    <w:rsid w:val="00F64DBA"/>
    <w:rsid w:val="00F721DB"/>
    <w:rsid w:val="00F77A6C"/>
    <w:rsid w:val="00F77B40"/>
    <w:rsid w:val="00F820FB"/>
    <w:rsid w:val="00F84967"/>
    <w:rsid w:val="00F91EDB"/>
    <w:rsid w:val="00F9779A"/>
    <w:rsid w:val="00FA2BD3"/>
    <w:rsid w:val="00FA5861"/>
    <w:rsid w:val="00FB0D20"/>
    <w:rsid w:val="00FB174D"/>
    <w:rsid w:val="00FB298C"/>
    <w:rsid w:val="00FB36F2"/>
    <w:rsid w:val="00FB3CE2"/>
    <w:rsid w:val="00FB4131"/>
    <w:rsid w:val="00FB614D"/>
    <w:rsid w:val="00FC490D"/>
    <w:rsid w:val="00FC7E33"/>
    <w:rsid w:val="00FD0BC0"/>
    <w:rsid w:val="00FD4174"/>
    <w:rsid w:val="00FE3D0D"/>
    <w:rsid w:val="00FE4AAA"/>
    <w:rsid w:val="00FE60FD"/>
    <w:rsid w:val="00FE62CF"/>
    <w:rsid w:val="00FE74D2"/>
    <w:rsid w:val="00FF4BC1"/>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7EAEC0-BC8F-4FEA-840F-A07506F4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783A"/>
    <w:pPr>
      <w:spacing w:before="100" w:beforeAutospacing="1" w:after="100" w:afterAutospacing="1" w:line="240" w:lineRule="auto"/>
    </w:pPr>
    <w:rPr>
      <w:sz w:val="24"/>
      <w:szCs w:val="24"/>
    </w:rPr>
  </w:style>
  <w:style w:type="paragraph" w:styleId="Heading1">
    <w:name w:val="heading 1"/>
    <w:basedOn w:val="Normal"/>
    <w:next w:val="Normal"/>
    <w:link w:val="Heading1Char"/>
    <w:uiPriority w:val="99"/>
    <w:qFormat/>
    <w:rsid w:val="00E653DB"/>
    <w:pPr>
      <w:keepNext/>
      <w:numPr>
        <w:numId w:val="7"/>
      </w:numPr>
      <w:tabs>
        <w:tab w:val="left" w:pos="142"/>
        <w:tab w:val="left" w:pos="284"/>
        <w:tab w:val="left" w:pos="374"/>
      </w:tabs>
      <w:spacing w:before="240" w:beforeAutospacing="0" w:after="60" w:afterAutospacing="0" w:line="400" w:lineRule="exact"/>
      <w:jc w:val="both"/>
      <w:outlineLvl w:val="0"/>
    </w:pPr>
    <w:rPr>
      <w:rFonts w:ascii=".VnTimeH" w:hAnsi=".VnTimeH"/>
      <w:b/>
      <w:color w:val="000080"/>
      <w:spacing w:val="28"/>
      <w:sz w:val="25"/>
      <w:szCs w:val="22"/>
    </w:rPr>
  </w:style>
  <w:style w:type="paragraph" w:styleId="Heading2">
    <w:name w:val="heading 2"/>
    <w:basedOn w:val="Normal"/>
    <w:next w:val="Normal"/>
    <w:link w:val="Heading2Char"/>
    <w:uiPriority w:val="99"/>
    <w:qFormat/>
    <w:rsid w:val="00E653DB"/>
    <w:pPr>
      <w:keepNext/>
      <w:numPr>
        <w:ilvl w:val="1"/>
        <w:numId w:val="7"/>
      </w:numPr>
      <w:tabs>
        <w:tab w:val="left" w:pos="454"/>
        <w:tab w:val="left" w:pos="567"/>
      </w:tabs>
      <w:spacing w:before="120" w:beforeAutospacing="0" w:after="120" w:afterAutospacing="0" w:line="400" w:lineRule="exact"/>
      <w:jc w:val="both"/>
      <w:outlineLvl w:val="1"/>
    </w:pPr>
    <w:rPr>
      <w:rFonts w:ascii=".VnTime" w:hAnsi=".VnTime"/>
      <w:b/>
      <w:sz w:val="25"/>
      <w:szCs w:val="22"/>
    </w:rPr>
  </w:style>
  <w:style w:type="paragraph" w:styleId="Heading3">
    <w:name w:val="heading 3"/>
    <w:basedOn w:val="Normal"/>
    <w:next w:val="Normal"/>
    <w:link w:val="Heading3Char"/>
    <w:uiPriority w:val="99"/>
    <w:qFormat/>
    <w:rsid w:val="00E653DB"/>
    <w:pPr>
      <w:keepNext/>
      <w:numPr>
        <w:ilvl w:val="2"/>
        <w:numId w:val="7"/>
      </w:numPr>
      <w:tabs>
        <w:tab w:val="left" w:pos="374"/>
      </w:tabs>
      <w:spacing w:before="80" w:beforeAutospacing="0" w:after="80" w:afterAutospacing="0" w:line="360" w:lineRule="atLeast"/>
      <w:jc w:val="both"/>
      <w:outlineLvl w:val="2"/>
    </w:pPr>
    <w:rPr>
      <w:rFonts w:ascii=".VnTime" w:hAnsi=".VnTime"/>
      <w:b/>
      <w:sz w:val="25"/>
      <w:szCs w:val="22"/>
    </w:rPr>
  </w:style>
  <w:style w:type="paragraph" w:styleId="Heading5">
    <w:name w:val="heading 5"/>
    <w:basedOn w:val="Normal"/>
    <w:next w:val="Normal"/>
    <w:link w:val="Heading5Char"/>
    <w:uiPriority w:val="99"/>
    <w:qFormat/>
    <w:rsid w:val="00E653DB"/>
    <w:pPr>
      <w:keepNext/>
      <w:numPr>
        <w:ilvl w:val="4"/>
        <w:numId w:val="7"/>
      </w:numPr>
      <w:spacing w:before="60" w:beforeAutospacing="0" w:after="60" w:afterAutospacing="0" w:line="320" w:lineRule="exact"/>
      <w:jc w:val="both"/>
      <w:outlineLvl w:val="4"/>
    </w:pPr>
    <w:rPr>
      <w:rFonts w:ascii=".VnArial" w:hAnsi=".VnArial"/>
      <w:b/>
      <w:sz w:val="28"/>
      <w:szCs w:val="22"/>
    </w:rPr>
  </w:style>
  <w:style w:type="paragraph" w:styleId="Heading6">
    <w:name w:val="heading 6"/>
    <w:basedOn w:val="Normal"/>
    <w:next w:val="Normal"/>
    <w:link w:val="Heading6Char"/>
    <w:uiPriority w:val="99"/>
    <w:qFormat/>
    <w:rsid w:val="00E653DB"/>
    <w:pPr>
      <w:keepNext/>
      <w:numPr>
        <w:ilvl w:val="5"/>
        <w:numId w:val="7"/>
      </w:numPr>
      <w:spacing w:before="60" w:beforeAutospacing="0" w:after="60" w:afterAutospacing="0" w:line="288" w:lineRule="auto"/>
      <w:jc w:val="both"/>
      <w:outlineLvl w:val="5"/>
    </w:pPr>
    <w:rPr>
      <w:rFonts w:ascii=".VnArial" w:hAnsi=".VnArial"/>
      <w:b/>
      <w:sz w:val="28"/>
      <w:szCs w:val="22"/>
    </w:rPr>
  </w:style>
  <w:style w:type="paragraph" w:styleId="Heading7">
    <w:name w:val="heading 7"/>
    <w:basedOn w:val="Normal"/>
    <w:next w:val="Normal"/>
    <w:link w:val="Heading7Char"/>
    <w:uiPriority w:val="99"/>
    <w:qFormat/>
    <w:rsid w:val="00E653DB"/>
    <w:pPr>
      <w:keepNext/>
      <w:numPr>
        <w:ilvl w:val="6"/>
        <w:numId w:val="7"/>
      </w:numPr>
      <w:spacing w:before="60" w:beforeAutospacing="0" w:after="60" w:afterAutospacing="0" w:line="288" w:lineRule="auto"/>
      <w:jc w:val="center"/>
      <w:outlineLvl w:val="6"/>
    </w:pPr>
    <w:rPr>
      <w:rFonts w:ascii=".VnAvantH" w:hAnsi=".VnAvantH"/>
      <w:b/>
      <w:sz w:val="28"/>
      <w:szCs w:val="22"/>
    </w:rPr>
  </w:style>
  <w:style w:type="paragraph" w:styleId="Heading8">
    <w:name w:val="heading 8"/>
    <w:basedOn w:val="Normal"/>
    <w:next w:val="Normal"/>
    <w:link w:val="Heading8Char"/>
    <w:uiPriority w:val="99"/>
    <w:qFormat/>
    <w:rsid w:val="00E653DB"/>
    <w:pPr>
      <w:keepNext/>
      <w:numPr>
        <w:ilvl w:val="7"/>
        <w:numId w:val="7"/>
      </w:numPr>
      <w:spacing w:before="60" w:beforeAutospacing="0" w:after="60" w:afterAutospacing="0" w:line="288" w:lineRule="auto"/>
      <w:jc w:val="center"/>
      <w:outlineLvl w:val="7"/>
    </w:pPr>
    <w:rPr>
      <w:rFonts w:ascii=".VnArialH" w:hAnsi=".VnArialH"/>
      <w:sz w:val="28"/>
      <w:szCs w:val="22"/>
    </w:rPr>
  </w:style>
  <w:style w:type="paragraph" w:styleId="Heading9">
    <w:name w:val="heading 9"/>
    <w:basedOn w:val="Normal"/>
    <w:next w:val="Normal"/>
    <w:link w:val="Heading9Char"/>
    <w:uiPriority w:val="99"/>
    <w:qFormat/>
    <w:rsid w:val="00E653DB"/>
    <w:pPr>
      <w:keepNext/>
      <w:numPr>
        <w:ilvl w:val="8"/>
        <w:numId w:val="7"/>
      </w:numPr>
      <w:spacing w:before="60" w:beforeAutospacing="0" w:after="60" w:afterAutospacing="0" w:line="288" w:lineRule="auto"/>
      <w:jc w:val="both"/>
      <w:outlineLvl w:val="8"/>
    </w:pPr>
    <w:rPr>
      <w:rFonts w:ascii=".VnArial" w:hAnsi=".VnArial"/>
      <w:b/>
      <w:sz w:val="25"/>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53DB"/>
    <w:rPr>
      <w:rFonts w:ascii=".VnTimeH" w:hAnsi=".VnTimeH" w:cs="Times New Roman"/>
      <w:b/>
      <w:color w:val="000080"/>
      <w:spacing w:val="28"/>
      <w:sz w:val="22"/>
      <w:szCs w:val="22"/>
      <w:lang w:val="en-US" w:eastAsia="en-US"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E653DB"/>
    <w:pPr>
      <w:tabs>
        <w:tab w:val="center" w:pos="4320"/>
        <w:tab w:val="right" w:pos="8640"/>
      </w:tabs>
      <w:spacing w:before="0" w:beforeAutospacing="0" w:after="0" w:afterAutospacing="0"/>
    </w:pPr>
  </w:style>
  <w:style w:type="character" w:customStyle="1" w:styleId="HeaderChar">
    <w:name w:val="Header Char"/>
    <w:basedOn w:val="DefaultParagraphFont"/>
    <w:link w:val="Header"/>
    <w:uiPriority w:val="99"/>
    <w:locked/>
    <w:rsid w:val="00E653DB"/>
    <w:rPr>
      <w:rFonts w:cs="Times New Roman"/>
      <w:sz w:val="24"/>
      <w:szCs w:val="24"/>
      <w:lang w:val="en-US" w:eastAsia="en-US" w:bidi="ar-SA"/>
    </w:rPr>
  </w:style>
  <w:style w:type="table" w:styleId="TableGrid">
    <w:name w:val="Table Grid"/>
    <w:basedOn w:val="TableNormal"/>
    <w:uiPriority w:val="59"/>
    <w:rsid w:val="008C2DE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C2DE4"/>
    <w:pPr>
      <w:tabs>
        <w:tab w:val="center" w:pos="4320"/>
        <w:tab w:val="right" w:pos="8640"/>
      </w:tabs>
      <w:spacing w:before="0" w:beforeAutospacing="0" w:after="0" w:afterAutospacing="0"/>
    </w:pPr>
    <w:rPr>
      <w:rFonts w:ascii="VNI-Times" w:hAnsi="VNI-Times"/>
      <w:sz w:val="28"/>
      <w:szCs w:val="28"/>
    </w:rPr>
  </w:style>
  <w:style w:type="character" w:customStyle="1" w:styleId="FooterChar">
    <w:name w:val="Footer Char"/>
    <w:basedOn w:val="DefaultParagraphFont"/>
    <w:link w:val="Footer"/>
    <w:uiPriority w:val="99"/>
    <w:semiHidden/>
    <w:locked/>
    <w:rPr>
      <w:rFonts w:ascii="VNI-Times" w:hAnsi="VNI-Times" w:cs="Times New Roman"/>
      <w:sz w:val="28"/>
      <w:szCs w:val="28"/>
    </w:rPr>
  </w:style>
  <w:style w:type="character" w:styleId="PageNumber">
    <w:name w:val="page number"/>
    <w:basedOn w:val="DefaultParagraphFont"/>
    <w:uiPriority w:val="99"/>
    <w:rsid w:val="008C2DE4"/>
    <w:rPr>
      <w:rFonts w:cs="Times New Roman"/>
    </w:rPr>
  </w:style>
  <w:style w:type="paragraph" w:styleId="BodyText2">
    <w:name w:val="Body Text 2"/>
    <w:basedOn w:val="Normal"/>
    <w:link w:val="BodyText2Char"/>
    <w:uiPriority w:val="99"/>
    <w:rsid w:val="008C2DE4"/>
    <w:pPr>
      <w:keepNext/>
      <w:spacing w:before="60" w:beforeAutospacing="0" w:after="60" w:afterAutospacing="0" w:line="288" w:lineRule="auto"/>
      <w:ind w:left="289"/>
      <w:jc w:val="both"/>
    </w:pPr>
    <w:rPr>
      <w:rFonts w:ascii=".VnArial" w:hAnsi=".VnArial"/>
      <w:sz w:val="20"/>
      <w:szCs w:val="22"/>
    </w:rPr>
  </w:style>
  <w:style w:type="character" w:customStyle="1" w:styleId="BodyText2Char">
    <w:name w:val="Body Text 2 Char"/>
    <w:basedOn w:val="DefaultParagraphFont"/>
    <w:link w:val="BodyText2"/>
    <w:uiPriority w:val="99"/>
    <w:semiHidden/>
    <w:locked/>
    <w:rPr>
      <w:rFonts w:ascii="VNI-Times" w:hAnsi="VNI-Times" w:cs="Times New Roman"/>
      <w:sz w:val="28"/>
      <w:szCs w:val="28"/>
    </w:rPr>
  </w:style>
  <w:style w:type="paragraph" w:styleId="List">
    <w:name w:val="List"/>
    <w:basedOn w:val="Normal"/>
    <w:uiPriority w:val="99"/>
    <w:rsid w:val="008C2DE4"/>
    <w:pPr>
      <w:keepNext/>
      <w:numPr>
        <w:ilvl w:val="1"/>
        <w:numId w:val="1"/>
      </w:numPr>
      <w:spacing w:before="60" w:beforeAutospacing="0" w:after="60" w:afterAutospacing="0" w:line="320" w:lineRule="exact"/>
      <w:jc w:val="both"/>
    </w:pPr>
    <w:rPr>
      <w:rFonts w:ascii=".VnTime" w:hAnsi=".VnTime"/>
      <w:sz w:val="25"/>
    </w:rPr>
  </w:style>
  <w:style w:type="character" w:styleId="Strong">
    <w:name w:val="Strong"/>
    <w:basedOn w:val="DefaultParagraphFont"/>
    <w:uiPriority w:val="22"/>
    <w:qFormat/>
    <w:rsid w:val="00D77345"/>
    <w:rPr>
      <w:rFonts w:cs="Times New Roman"/>
      <w:b/>
      <w:bCs/>
    </w:rPr>
  </w:style>
  <w:style w:type="character" w:styleId="Emphasis">
    <w:name w:val="Emphasis"/>
    <w:basedOn w:val="DefaultParagraphFont"/>
    <w:uiPriority w:val="20"/>
    <w:qFormat/>
    <w:rsid w:val="00A36112"/>
    <w:rPr>
      <w:rFonts w:cs="Times New Roman"/>
      <w:i/>
      <w:iCs/>
    </w:rPr>
  </w:style>
  <w:style w:type="paragraph" w:styleId="BodyText">
    <w:name w:val="Body Text"/>
    <w:basedOn w:val="Normal"/>
    <w:link w:val="BodyTextChar"/>
    <w:uiPriority w:val="99"/>
    <w:rsid w:val="00036CEB"/>
    <w:pPr>
      <w:spacing w:before="0" w:beforeAutospacing="0" w:after="120" w:afterAutospacing="0"/>
    </w:pPr>
    <w:rPr>
      <w:rFonts w:ascii="VNI-Times" w:hAnsi="VNI-Times"/>
      <w:sz w:val="28"/>
      <w:szCs w:val="28"/>
    </w:rPr>
  </w:style>
  <w:style w:type="character" w:customStyle="1" w:styleId="BodyTextChar">
    <w:name w:val="Body Text Char"/>
    <w:basedOn w:val="DefaultParagraphFont"/>
    <w:link w:val="BodyText"/>
    <w:uiPriority w:val="99"/>
    <w:locked/>
    <w:rsid w:val="00792587"/>
    <w:rPr>
      <w:rFonts w:ascii="VNI-Times" w:hAnsi="VNI-Times" w:cs="Times New Roman"/>
      <w:sz w:val="28"/>
      <w:szCs w:val="28"/>
      <w:lang w:val="en-US" w:eastAsia="en-US" w:bidi="ar-SA"/>
    </w:rPr>
  </w:style>
  <w:style w:type="paragraph" w:styleId="BodyTextIndent2">
    <w:name w:val="Body Text Indent 2"/>
    <w:basedOn w:val="Normal"/>
    <w:link w:val="BodyTextIndent2Char"/>
    <w:uiPriority w:val="99"/>
    <w:rsid w:val="00E653DB"/>
    <w:pPr>
      <w:spacing w:before="0" w:beforeAutospacing="0" w:after="0" w:afterAutospacing="0"/>
      <w:ind w:firstLine="720"/>
      <w:jc w:val="both"/>
    </w:pPr>
    <w:rPr>
      <w:rFonts w:ascii="VNI-Times" w:hAnsi="VNI-Times"/>
      <w:sz w:val="26"/>
    </w:rPr>
  </w:style>
  <w:style w:type="character" w:customStyle="1" w:styleId="BodyTextIndent2Char">
    <w:name w:val="Body Text Indent 2 Char"/>
    <w:basedOn w:val="DefaultParagraphFont"/>
    <w:link w:val="BodyTextIndent2"/>
    <w:uiPriority w:val="99"/>
    <w:semiHidden/>
    <w:locked/>
    <w:rPr>
      <w:rFonts w:ascii="VNI-Times" w:hAnsi="VNI-Times" w:cs="Times New Roman"/>
      <w:sz w:val="28"/>
      <w:szCs w:val="28"/>
    </w:rPr>
  </w:style>
  <w:style w:type="paragraph" w:customStyle="1" w:styleId="normalarial">
    <w:name w:val="normal+arial"/>
    <w:basedOn w:val="BodyText"/>
    <w:uiPriority w:val="99"/>
    <w:rsid w:val="00A31F84"/>
    <w:pPr>
      <w:spacing w:before="120"/>
      <w:ind w:firstLine="720"/>
      <w:jc w:val="both"/>
    </w:pPr>
    <w:rPr>
      <w:rFonts w:ascii="Arial" w:hAnsi="Arial" w:cs="Arial"/>
      <w:sz w:val="26"/>
      <w:szCs w:val="26"/>
    </w:rPr>
  </w:style>
  <w:style w:type="paragraph" w:styleId="BalloonText">
    <w:name w:val="Balloon Text"/>
    <w:basedOn w:val="Normal"/>
    <w:link w:val="BalloonTextChar"/>
    <w:uiPriority w:val="99"/>
    <w:semiHidden/>
    <w:rsid w:val="00CC04DB"/>
    <w:pPr>
      <w:spacing w:before="0" w:beforeAutospacing="0"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CharChar5">
    <w:name w:val="Char Char5"/>
    <w:basedOn w:val="DefaultParagraphFont"/>
    <w:uiPriority w:val="99"/>
    <w:locked/>
    <w:rsid w:val="008C0373"/>
    <w:rPr>
      <w:rFonts w:ascii=".VnTime" w:hAnsi=".VnTime" w:cs="Times New Roman"/>
      <w:i/>
      <w:sz w:val="24"/>
      <w:szCs w:val="24"/>
      <w:lang w:val="en-US" w:eastAsia="en-US" w:bidi="ar-SA"/>
    </w:rPr>
  </w:style>
  <w:style w:type="character" w:customStyle="1" w:styleId="apple-converted-space">
    <w:name w:val="apple-converted-space"/>
    <w:rsid w:val="00C32434"/>
  </w:style>
  <w:style w:type="paragraph" w:styleId="NormalWeb">
    <w:name w:val="Normal (Web)"/>
    <w:basedOn w:val="Normal"/>
    <w:link w:val="NormalWebChar"/>
    <w:uiPriority w:val="99"/>
    <w:unhideWhenUsed/>
    <w:rsid w:val="00285200"/>
  </w:style>
  <w:style w:type="character" w:styleId="Hyperlink">
    <w:name w:val="Hyperlink"/>
    <w:basedOn w:val="DefaultParagraphFont"/>
    <w:uiPriority w:val="99"/>
    <w:unhideWhenUsed/>
    <w:rsid w:val="00285200"/>
    <w:rPr>
      <w:rFonts w:cs="Times New Roman"/>
      <w:color w:val="0000FF"/>
      <w:u w:val="single"/>
    </w:rPr>
  </w:style>
  <w:style w:type="character" w:customStyle="1" w:styleId="NormalWebChar">
    <w:name w:val="Normal (Web) Char"/>
    <w:link w:val="NormalWeb"/>
    <w:uiPriority w:val="99"/>
    <w:locked/>
    <w:rsid w:val="00EC5F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7895">
      <w:marLeft w:val="0"/>
      <w:marRight w:val="0"/>
      <w:marTop w:val="0"/>
      <w:marBottom w:val="0"/>
      <w:divBdr>
        <w:top w:val="none" w:sz="0" w:space="0" w:color="auto"/>
        <w:left w:val="none" w:sz="0" w:space="0" w:color="auto"/>
        <w:bottom w:val="none" w:sz="0" w:space="0" w:color="auto"/>
        <w:right w:val="none" w:sz="0" w:space="0" w:color="auto"/>
      </w:divBdr>
    </w:div>
    <w:div w:id="1902397896">
      <w:marLeft w:val="0"/>
      <w:marRight w:val="0"/>
      <w:marTop w:val="0"/>
      <w:marBottom w:val="0"/>
      <w:divBdr>
        <w:top w:val="none" w:sz="0" w:space="0" w:color="auto"/>
        <w:left w:val="none" w:sz="0" w:space="0" w:color="auto"/>
        <w:bottom w:val="none" w:sz="0" w:space="0" w:color="auto"/>
        <w:right w:val="none" w:sz="0" w:space="0" w:color="auto"/>
      </w:divBdr>
    </w:div>
    <w:div w:id="1902397897">
      <w:marLeft w:val="0"/>
      <w:marRight w:val="0"/>
      <w:marTop w:val="0"/>
      <w:marBottom w:val="0"/>
      <w:divBdr>
        <w:top w:val="none" w:sz="0" w:space="0" w:color="auto"/>
        <w:left w:val="none" w:sz="0" w:space="0" w:color="auto"/>
        <w:bottom w:val="none" w:sz="0" w:space="0" w:color="auto"/>
        <w:right w:val="none" w:sz="0" w:space="0" w:color="auto"/>
      </w:divBdr>
    </w:div>
    <w:div w:id="1902397898">
      <w:marLeft w:val="0"/>
      <w:marRight w:val="0"/>
      <w:marTop w:val="0"/>
      <w:marBottom w:val="0"/>
      <w:divBdr>
        <w:top w:val="none" w:sz="0" w:space="0" w:color="auto"/>
        <w:left w:val="none" w:sz="0" w:space="0" w:color="auto"/>
        <w:bottom w:val="none" w:sz="0" w:space="0" w:color="auto"/>
        <w:right w:val="none" w:sz="0" w:space="0" w:color="auto"/>
      </w:divBdr>
    </w:div>
    <w:div w:id="1902397899">
      <w:marLeft w:val="0"/>
      <w:marRight w:val="0"/>
      <w:marTop w:val="0"/>
      <w:marBottom w:val="0"/>
      <w:divBdr>
        <w:top w:val="none" w:sz="0" w:space="0" w:color="auto"/>
        <w:left w:val="none" w:sz="0" w:space="0" w:color="auto"/>
        <w:bottom w:val="none" w:sz="0" w:space="0" w:color="auto"/>
        <w:right w:val="none" w:sz="0" w:space="0" w:color="auto"/>
      </w:divBdr>
    </w:div>
    <w:div w:id="1902397900">
      <w:marLeft w:val="0"/>
      <w:marRight w:val="0"/>
      <w:marTop w:val="0"/>
      <w:marBottom w:val="0"/>
      <w:divBdr>
        <w:top w:val="none" w:sz="0" w:space="0" w:color="auto"/>
        <w:left w:val="none" w:sz="0" w:space="0" w:color="auto"/>
        <w:bottom w:val="none" w:sz="0" w:space="0" w:color="auto"/>
        <w:right w:val="none" w:sz="0" w:space="0" w:color="auto"/>
      </w:divBdr>
    </w:div>
    <w:div w:id="1902397901">
      <w:marLeft w:val="0"/>
      <w:marRight w:val="0"/>
      <w:marTop w:val="0"/>
      <w:marBottom w:val="0"/>
      <w:divBdr>
        <w:top w:val="none" w:sz="0" w:space="0" w:color="auto"/>
        <w:left w:val="none" w:sz="0" w:space="0" w:color="auto"/>
        <w:bottom w:val="none" w:sz="0" w:space="0" w:color="auto"/>
        <w:right w:val="none" w:sz="0" w:space="0" w:color="auto"/>
      </w:divBdr>
    </w:div>
    <w:div w:id="1902397902">
      <w:marLeft w:val="0"/>
      <w:marRight w:val="0"/>
      <w:marTop w:val="0"/>
      <w:marBottom w:val="0"/>
      <w:divBdr>
        <w:top w:val="none" w:sz="0" w:space="0" w:color="auto"/>
        <w:left w:val="none" w:sz="0" w:space="0" w:color="auto"/>
        <w:bottom w:val="none" w:sz="0" w:space="0" w:color="auto"/>
        <w:right w:val="none" w:sz="0" w:space="0" w:color="auto"/>
      </w:divBdr>
    </w:div>
    <w:div w:id="1902397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CÔNG TY CỔ PHẦN</vt:lpstr>
    </vt:vector>
  </TitlesOfParts>
  <Company>&lt;egyptian hak&gt;</Company>
  <LinksUpToDate>false</LinksUpToDate>
  <CharactersWithSpaces>15331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dc:title>
  <dc:subject/>
  <dc:creator>Microsoft</dc:creator>
  <cp:keywords/>
  <dc:description/>
  <cp:lastModifiedBy>Tuan, Nguyen Thanh (TCT)</cp:lastModifiedBy>
  <cp:revision>2</cp:revision>
  <cp:lastPrinted>2021-05-27T02:50:00Z</cp:lastPrinted>
  <dcterms:created xsi:type="dcterms:W3CDTF">2021-10-25T07:18:00Z</dcterms:created>
  <dcterms:modified xsi:type="dcterms:W3CDTF">2021-10-25T07:18:00Z</dcterms:modified>
</cp:coreProperties>
</file>