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B6" w:rsidRPr="00CC7199" w:rsidRDefault="007A45B6" w:rsidP="00FA4D59">
      <w:pPr>
        <w:rPr>
          <w:b/>
        </w:rPr>
      </w:pPr>
      <w:r w:rsidRPr="00CC7199">
        <w:rPr>
          <w:b/>
        </w:rPr>
        <w:t xml:space="preserve">          CÔNG TY CỔ PHẦN        </w:t>
      </w:r>
      <w:r w:rsidR="00356550" w:rsidRPr="00CC7199">
        <w:rPr>
          <w:b/>
        </w:rPr>
        <w:t xml:space="preserve"> </w:t>
      </w:r>
      <w:r w:rsidR="00527385" w:rsidRPr="00CC7199">
        <w:rPr>
          <w:b/>
        </w:rPr>
        <w:t xml:space="preserve"> </w:t>
      </w:r>
      <w:r w:rsidR="00356550" w:rsidRPr="00CC7199">
        <w:rPr>
          <w:b/>
        </w:rPr>
        <w:t xml:space="preserve">       </w:t>
      </w:r>
      <w:r w:rsidRPr="00CC7199">
        <w:rPr>
          <w:b/>
        </w:rPr>
        <w:t xml:space="preserve">  </w:t>
      </w:r>
      <w:r w:rsidR="00AA672B" w:rsidRPr="00CC7199">
        <w:rPr>
          <w:b/>
        </w:rPr>
        <w:t xml:space="preserve">     </w:t>
      </w:r>
      <w:r w:rsidRPr="00CC7199">
        <w:rPr>
          <w:b/>
        </w:rPr>
        <w:t>CỘNG HÒA XÃ HỘI CHỦ NGHĨA VIỆT NAM</w:t>
      </w:r>
    </w:p>
    <w:p w:rsidR="007A45B6" w:rsidRPr="00C04301" w:rsidRDefault="007A45B6" w:rsidP="007A45B6">
      <w:pPr>
        <w:rPr>
          <w:b/>
          <w:bCs/>
        </w:rPr>
      </w:pPr>
      <w:r w:rsidRPr="00C04301">
        <w:rPr>
          <w:b/>
          <w:bCs/>
        </w:rPr>
        <w:t xml:space="preserve">CÁP TREO NÚI BÀ TÂY NINH       </w:t>
      </w:r>
      <w:r w:rsidRPr="00C04301">
        <w:rPr>
          <w:bCs/>
        </w:rPr>
        <w:t xml:space="preserve">     </w:t>
      </w:r>
      <w:r w:rsidR="001121A5" w:rsidRPr="00C04301">
        <w:rPr>
          <w:bCs/>
        </w:rPr>
        <w:t xml:space="preserve"> </w:t>
      </w:r>
      <w:r w:rsidR="00527385" w:rsidRPr="00C04301">
        <w:rPr>
          <w:bCs/>
        </w:rPr>
        <w:t xml:space="preserve">  </w:t>
      </w:r>
      <w:r w:rsidR="00AA672B" w:rsidRPr="00C04301">
        <w:rPr>
          <w:bCs/>
        </w:rPr>
        <w:t xml:space="preserve">      </w:t>
      </w:r>
      <w:r w:rsidR="00527385" w:rsidRPr="00C04301">
        <w:rPr>
          <w:bCs/>
        </w:rPr>
        <w:t xml:space="preserve">    </w:t>
      </w:r>
      <w:r w:rsidRPr="00C04301">
        <w:rPr>
          <w:bCs/>
        </w:rPr>
        <w:t xml:space="preserve">         </w:t>
      </w:r>
      <w:r w:rsidR="0077223D">
        <w:rPr>
          <w:bCs/>
        </w:rPr>
        <w:t xml:space="preserve"> </w:t>
      </w:r>
      <w:r w:rsidRPr="00C04301">
        <w:rPr>
          <w:bCs/>
        </w:rPr>
        <w:t>Độc lập – Tự do – Hạnh phúc</w:t>
      </w:r>
    </w:p>
    <w:p w:rsidR="00C2138E" w:rsidRPr="00C04301" w:rsidRDefault="00FF7359" w:rsidP="007A45B6">
      <w:pPr>
        <w:rPr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29844</wp:posOffset>
                </wp:positionV>
                <wp:extent cx="1798320" cy="0"/>
                <wp:effectExtent l="0" t="0" r="3048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45C6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7pt,2.35pt" to="417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23494</wp:posOffset>
                </wp:positionV>
                <wp:extent cx="141922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0608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8pt,1.85pt" to="143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2H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M8Wk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"/>
            </w:pict>
          </mc:Fallback>
        </mc:AlternateContent>
      </w:r>
      <w:r w:rsidR="00356550" w:rsidRPr="00C04301">
        <w:rPr>
          <w:bCs/>
        </w:rPr>
        <w:t xml:space="preserve">                                                   </w:t>
      </w:r>
    </w:p>
    <w:p w:rsidR="007A45B6" w:rsidRPr="00C04301" w:rsidRDefault="00C2138E" w:rsidP="007A45B6">
      <w:pPr>
        <w:rPr>
          <w:bCs/>
          <w:i/>
        </w:rPr>
      </w:pPr>
      <w:r w:rsidRPr="00C04301">
        <w:rPr>
          <w:bCs/>
        </w:rPr>
        <w:t xml:space="preserve">                                                    </w:t>
      </w:r>
      <w:r w:rsidR="00356550" w:rsidRPr="00C04301">
        <w:rPr>
          <w:bCs/>
        </w:rPr>
        <w:t xml:space="preserve">      </w:t>
      </w:r>
      <w:r w:rsidR="007A45B6" w:rsidRPr="00C04301">
        <w:rPr>
          <w:bCs/>
        </w:rPr>
        <w:t xml:space="preserve">             </w:t>
      </w:r>
      <w:r w:rsidR="00527385" w:rsidRPr="00C04301">
        <w:rPr>
          <w:bCs/>
        </w:rPr>
        <w:t xml:space="preserve">   </w:t>
      </w:r>
      <w:r w:rsidR="007A45B6" w:rsidRPr="00C04301">
        <w:rPr>
          <w:bCs/>
        </w:rPr>
        <w:t xml:space="preserve">      </w:t>
      </w:r>
      <w:r w:rsidR="00AA672B" w:rsidRPr="00C04301">
        <w:rPr>
          <w:bCs/>
        </w:rPr>
        <w:t xml:space="preserve">     </w:t>
      </w:r>
      <w:r w:rsidR="007A45B6" w:rsidRPr="00C04301">
        <w:rPr>
          <w:bCs/>
        </w:rPr>
        <w:t xml:space="preserve">       </w:t>
      </w:r>
      <w:r w:rsidR="00DE4EF2" w:rsidRPr="00C04301">
        <w:rPr>
          <w:bCs/>
        </w:rPr>
        <w:t xml:space="preserve"> </w:t>
      </w:r>
      <w:r w:rsidR="00FB0A3F">
        <w:rPr>
          <w:bCs/>
        </w:rPr>
        <w:t xml:space="preserve"> </w:t>
      </w:r>
      <w:r w:rsidR="007A45B6" w:rsidRPr="00C04301">
        <w:rPr>
          <w:bCs/>
          <w:i/>
        </w:rPr>
        <w:t xml:space="preserve">Tây Ninh, ngày </w:t>
      </w:r>
      <w:r w:rsidR="00FB0A3F">
        <w:rPr>
          <w:bCs/>
          <w:i/>
        </w:rPr>
        <w:t xml:space="preserve">    </w:t>
      </w:r>
      <w:r w:rsidR="00BC7CCD" w:rsidRPr="00C04301">
        <w:rPr>
          <w:bCs/>
          <w:i/>
        </w:rPr>
        <w:t xml:space="preserve"> </w:t>
      </w:r>
      <w:r w:rsidR="007A45B6" w:rsidRPr="00C04301">
        <w:rPr>
          <w:bCs/>
          <w:i/>
        </w:rPr>
        <w:t>tháng</w:t>
      </w:r>
      <w:r w:rsidR="00AA672B" w:rsidRPr="00C04301">
        <w:rPr>
          <w:bCs/>
          <w:i/>
        </w:rPr>
        <w:t xml:space="preserve"> </w:t>
      </w:r>
      <w:r w:rsidR="00FB0A3F">
        <w:rPr>
          <w:bCs/>
          <w:i/>
        </w:rPr>
        <w:t xml:space="preserve">    </w:t>
      </w:r>
      <w:r w:rsidR="00AA672B" w:rsidRPr="00C04301">
        <w:rPr>
          <w:bCs/>
          <w:i/>
        </w:rPr>
        <w:t xml:space="preserve"> </w:t>
      </w:r>
      <w:r w:rsidR="007A45B6" w:rsidRPr="00C04301">
        <w:rPr>
          <w:bCs/>
          <w:i/>
        </w:rPr>
        <w:t>năm 20</w:t>
      </w:r>
      <w:r w:rsidR="003C2657">
        <w:rPr>
          <w:bCs/>
          <w:i/>
        </w:rPr>
        <w:t>2</w:t>
      </w:r>
      <w:r w:rsidR="00FB0A3F">
        <w:rPr>
          <w:bCs/>
          <w:i/>
        </w:rPr>
        <w:t>1</w:t>
      </w:r>
    </w:p>
    <w:p w:rsidR="003671F9" w:rsidRPr="00C04301" w:rsidRDefault="003671F9" w:rsidP="007A45B6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24439E" w:rsidRPr="00C04301" w:rsidRDefault="0024439E" w:rsidP="007A45B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04301">
        <w:rPr>
          <w:b/>
          <w:bCs/>
          <w:color w:val="000000"/>
          <w:sz w:val="28"/>
          <w:szCs w:val="28"/>
        </w:rPr>
        <w:t>PHIẾU BIỂU QUYẾT</w:t>
      </w:r>
    </w:p>
    <w:p w:rsidR="0024439E" w:rsidRPr="00C04301" w:rsidRDefault="0024439E" w:rsidP="00D127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04301">
        <w:rPr>
          <w:b/>
          <w:bCs/>
          <w:color w:val="000000"/>
          <w:sz w:val="26"/>
          <w:szCs w:val="26"/>
        </w:rPr>
        <w:t xml:space="preserve">TẠI ĐẠI HỘI ĐỒNG CỔ ĐÔNG THƯỜNG NIÊN NĂM </w:t>
      </w:r>
      <w:r w:rsidR="00314577" w:rsidRPr="00C04301">
        <w:rPr>
          <w:b/>
          <w:bCs/>
          <w:color w:val="000000"/>
          <w:sz w:val="26"/>
          <w:szCs w:val="26"/>
        </w:rPr>
        <w:t>20</w:t>
      </w:r>
      <w:r w:rsidR="003C2657">
        <w:rPr>
          <w:b/>
          <w:bCs/>
          <w:color w:val="000000"/>
          <w:sz w:val="26"/>
          <w:szCs w:val="26"/>
        </w:rPr>
        <w:t>2</w:t>
      </w:r>
      <w:r w:rsidR="00FF7359">
        <w:rPr>
          <w:b/>
          <w:bCs/>
          <w:color w:val="000000"/>
          <w:sz w:val="26"/>
          <w:szCs w:val="26"/>
        </w:rPr>
        <w:t>1</w:t>
      </w:r>
      <w:bookmarkStart w:id="0" w:name="_GoBack"/>
      <w:bookmarkEnd w:id="0"/>
    </w:p>
    <w:p w:rsidR="001A4DCD" w:rsidRPr="00C04301" w:rsidRDefault="001A4DCD" w:rsidP="001A4DCD">
      <w:pPr>
        <w:jc w:val="center"/>
        <w:rPr>
          <w:b/>
          <w:sz w:val="26"/>
          <w:szCs w:val="26"/>
        </w:rPr>
      </w:pPr>
      <w:r w:rsidRPr="00C04301">
        <w:rPr>
          <w:b/>
          <w:sz w:val="26"/>
          <w:szCs w:val="26"/>
        </w:rPr>
        <w:t>CÔNG TY CỔ PHẦN CÁP TREO NÚI BÀ TÂY NINH</w:t>
      </w:r>
    </w:p>
    <w:p w:rsidR="00226FAA" w:rsidRPr="00C04301" w:rsidRDefault="00226FAA" w:rsidP="00D127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3703" w:rsidRPr="00C04301" w:rsidRDefault="004A3703" w:rsidP="001339F9">
      <w:pPr>
        <w:spacing w:after="120" w:line="288" w:lineRule="auto"/>
        <w:ind w:firstLine="720"/>
        <w:jc w:val="both"/>
        <w:rPr>
          <w:sz w:val="28"/>
          <w:szCs w:val="28"/>
        </w:rPr>
      </w:pPr>
      <w:r w:rsidRPr="00C04301">
        <w:rPr>
          <w:sz w:val="26"/>
          <w:szCs w:val="26"/>
        </w:rPr>
        <w:t xml:space="preserve">- </w:t>
      </w:r>
      <w:r w:rsidR="00B74876" w:rsidRPr="00C04301">
        <w:rPr>
          <w:sz w:val="26"/>
          <w:szCs w:val="26"/>
        </w:rPr>
        <w:t>Họ và t</w:t>
      </w:r>
      <w:r w:rsidRPr="00C04301">
        <w:rPr>
          <w:sz w:val="26"/>
          <w:szCs w:val="26"/>
        </w:rPr>
        <w:t>ên cổ đông</w:t>
      </w:r>
      <w:r w:rsidR="00B74876" w:rsidRPr="00C04301">
        <w:rPr>
          <w:sz w:val="26"/>
          <w:szCs w:val="26"/>
        </w:rPr>
        <w:t>:</w:t>
      </w:r>
      <w:r w:rsidRPr="00C04301">
        <w:rPr>
          <w:sz w:val="16"/>
          <w:szCs w:val="16"/>
        </w:rPr>
        <w:t>……………………………………………………</w:t>
      </w:r>
      <w:r w:rsidR="00356550" w:rsidRPr="00C04301">
        <w:rPr>
          <w:sz w:val="16"/>
          <w:szCs w:val="16"/>
        </w:rPr>
        <w:t>…………….</w:t>
      </w:r>
      <w:r w:rsidRPr="00C04301">
        <w:rPr>
          <w:sz w:val="16"/>
          <w:szCs w:val="16"/>
        </w:rPr>
        <w:t>…………</w:t>
      </w:r>
      <w:r w:rsidR="00B74876" w:rsidRPr="00C04301">
        <w:rPr>
          <w:sz w:val="16"/>
          <w:szCs w:val="16"/>
        </w:rPr>
        <w:t>…</w:t>
      </w:r>
      <w:r w:rsidR="00082E6A" w:rsidRPr="00C04301">
        <w:rPr>
          <w:sz w:val="16"/>
          <w:szCs w:val="16"/>
        </w:rPr>
        <w:t>……</w:t>
      </w:r>
      <w:r w:rsidR="00B74876" w:rsidRPr="00C04301">
        <w:rPr>
          <w:sz w:val="16"/>
          <w:szCs w:val="16"/>
        </w:rPr>
        <w:t>……………………</w:t>
      </w:r>
    </w:p>
    <w:p w:rsidR="00B06B98" w:rsidRPr="00C04301" w:rsidRDefault="00B06B98" w:rsidP="001339F9">
      <w:pPr>
        <w:spacing w:after="120" w:line="288" w:lineRule="auto"/>
        <w:ind w:firstLine="720"/>
        <w:jc w:val="both"/>
        <w:rPr>
          <w:sz w:val="16"/>
          <w:szCs w:val="16"/>
        </w:rPr>
      </w:pPr>
    </w:p>
    <w:p w:rsidR="004A3703" w:rsidRPr="00C04301" w:rsidRDefault="004A3703" w:rsidP="001339F9">
      <w:pPr>
        <w:spacing w:after="120" w:line="288" w:lineRule="auto"/>
        <w:ind w:firstLine="720"/>
        <w:jc w:val="both"/>
        <w:rPr>
          <w:sz w:val="28"/>
          <w:szCs w:val="28"/>
        </w:rPr>
      </w:pPr>
      <w:r w:rsidRPr="00C04301">
        <w:rPr>
          <w:sz w:val="26"/>
          <w:szCs w:val="26"/>
        </w:rPr>
        <w:t xml:space="preserve">- </w:t>
      </w:r>
      <w:r w:rsidR="00B74876" w:rsidRPr="00C04301">
        <w:rPr>
          <w:sz w:val="26"/>
          <w:szCs w:val="26"/>
        </w:rPr>
        <w:t>Số cổ phần phổ thông sở hữu (1)</w:t>
      </w:r>
      <w:r w:rsidRPr="00C04301">
        <w:rPr>
          <w:sz w:val="26"/>
          <w:szCs w:val="26"/>
        </w:rPr>
        <w:t>:</w:t>
      </w:r>
      <w:r w:rsidRPr="00C04301">
        <w:rPr>
          <w:sz w:val="16"/>
          <w:szCs w:val="16"/>
        </w:rPr>
        <w:t>……………………………</w:t>
      </w:r>
      <w:r w:rsidR="00B74876" w:rsidRPr="00C04301">
        <w:rPr>
          <w:sz w:val="16"/>
          <w:szCs w:val="16"/>
        </w:rPr>
        <w:t>…</w:t>
      </w:r>
      <w:r w:rsidR="00082E6A" w:rsidRPr="00C04301">
        <w:rPr>
          <w:sz w:val="16"/>
          <w:szCs w:val="16"/>
        </w:rPr>
        <w:t>…..</w:t>
      </w:r>
      <w:r w:rsidR="00B74876" w:rsidRPr="00C04301">
        <w:rPr>
          <w:sz w:val="16"/>
          <w:szCs w:val="16"/>
        </w:rPr>
        <w:t>…</w:t>
      </w:r>
      <w:r w:rsidR="00356550" w:rsidRPr="00C04301">
        <w:rPr>
          <w:sz w:val="16"/>
          <w:szCs w:val="16"/>
        </w:rPr>
        <w:t>……………..</w:t>
      </w:r>
      <w:r w:rsidR="00B74876" w:rsidRPr="00C04301">
        <w:rPr>
          <w:sz w:val="16"/>
          <w:szCs w:val="16"/>
        </w:rPr>
        <w:t>……………………</w:t>
      </w:r>
      <w:r w:rsidR="00082E6A" w:rsidRPr="00C04301">
        <w:rPr>
          <w:sz w:val="16"/>
          <w:szCs w:val="16"/>
        </w:rPr>
        <w:t>.</w:t>
      </w:r>
      <w:r w:rsidR="0077223D">
        <w:rPr>
          <w:sz w:val="16"/>
          <w:szCs w:val="16"/>
        </w:rPr>
        <w:t>…..…</w:t>
      </w:r>
    </w:p>
    <w:p w:rsidR="00B06B98" w:rsidRPr="00C04301" w:rsidRDefault="00B06B98" w:rsidP="001339F9">
      <w:pPr>
        <w:spacing w:after="120" w:line="288" w:lineRule="auto"/>
        <w:ind w:firstLine="720"/>
        <w:jc w:val="both"/>
        <w:rPr>
          <w:sz w:val="16"/>
          <w:szCs w:val="16"/>
        </w:rPr>
      </w:pPr>
    </w:p>
    <w:p w:rsidR="004A3703" w:rsidRPr="00C04301" w:rsidRDefault="004A3703" w:rsidP="001339F9">
      <w:pPr>
        <w:spacing w:after="120" w:line="288" w:lineRule="auto"/>
        <w:ind w:firstLine="720"/>
        <w:jc w:val="both"/>
        <w:rPr>
          <w:sz w:val="28"/>
          <w:szCs w:val="28"/>
        </w:rPr>
      </w:pPr>
      <w:r w:rsidRPr="00C04301">
        <w:rPr>
          <w:sz w:val="26"/>
          <w:szCs w:val="26"/>
        </w:rPr>
        <w:t>- Số lượng cổ phần</w:t>
      </w:r>
      <w:r w:rsidR="00B74876" w:rsidRPr="00C04301">
        <w:rPr>
          <w:sz w:val="26"/>
          <w:szCs w:val="26"/>
        </w:rPr>
        <w:t xml:space="preserve"> phổ thông được ủy quyền (2):</w:t>
      </w:r>
      <w:r w:rsidRPr="00C04301">
        <w:rPr>
          <w:sz w:val="16"/>
          <w:szCs w:val="16"/>
        </w:rPr>
        <w:t>………</w:t>
      </w:r>
      <w:r w:rsidR="00082E6A" w:rsidRPr="00C04301">
        <w:rPr>
          <w:sz w:val="16"/>
          <w:szCs w:val="16"/>
        </w:rPr>
        <w:t>……….</w:t>
      </w:r>
      <w:r w:rsidRPr="00C04301">
        <w:rPr>
          <w:sz w:val="16"/>
          <w:szCs w:val="16"/>
        </w:rPr>
        <w:t>…</w:t>
      </w:r>
      <w:r w:rsidR="00356550" w:rsidRPr="00C04301">
        <w:rPr>
          <w:sz w:val="16"/>
          <w:szCs w:val="16"/>
        </w:rPr>
        <w:t>………………</w:t>
      </w:r>
      <w:r w:rsidR="00B74876" w:rsidRPr="00C04301">
        <w:rPr>
          <w:sz w:val="16"/>
          <w:szCs w:val="16"/>
        </w:rPr>
        <w:t>…….</w:t>
      </w:r>
      <w:r w:rsidRPr="00C04301">
        <w:rPr>
          <w:sz w:val="16"/>
          <w:szCs w:val="16"/>
        </w:rPr>
        <w:t>……</w:t>
      </w:r>
      <w:r w:rsidR="00B74876" w:rsidRPr="00C04301">
        <w:rPr>
          <w:sz w:val="16"/>
          <w:szCs w:val="16"/>
        </w:rPr>
        <w:t>…</w:t>
      </w:r>
      <w:r w:rsidR="00082E6A" w:rsidRPr="00C04301">
        <w:rPr>
          <w:sz w:val="16"/>
          <w:szCs w:val="16"/>
        </w:rPr>
        <w:t>.</w:t>
      </w:r>
      <w:r w:rsidR="00B74876" w:rsidRPr="00C04301">
        <w:rPr>
          <w:sz w:val="16"/>
          <w:szCs w:val="16"/>
        </w:rPr>
        <w:t>…</w:t>
      </w:r>
      <w:r w:rsidR="0077223D">
        <w:rPr>
          <w:sz w:val="16"/>
          <w:szCs w:val="16"/>
        </w:rPr>
        <w:t>…..</w:t>
      </w:r>
    </w:p>
    <w:p w:rsidR="00B06B98" w:rsidRPr="00C04301" w:rsidRDefault="00B06B98" w:rsidP="001339F9">
      <w:pPr>
        <w:spacing w:after="120" w:line="288" w:lineRule="auto"/>
        <w:ind w:firstLine="720"/>
        <w:jc w:val="both"/>
        <w:rPr>
          <w:b/>
          <w:sz w:val="16"/>
          <w:szCs w:val="16"/>
        </w:rPr>
      </w:pPr>
    </w:p>
    <w:p w:rsidR="00B74876" w:rsidRPr="00C04301" w:rsidRDefault="00B74876" w:rsidP="001339F9">
      <w:pPr>
        <w:spacing w:after="120" w:line="288" w:lineRule="auto"/>
        <w:ind w:firstLine="720"/>
        <w:jc w:val="both"/>
        <w:rPr>
          <w:sz w:val="16"/>
          <w:szCs w:val="16"/>
        </w:rPr>
      </w:pPr>
      <w:r w:rsidRPr="00C04301">
        <w:rPr>
          <w:b/>
          <w:sz w:val="26"/>
          <w:szCs w:val="26"/>
        </w:rPr>
        <w:t>SỐ CỔ PHIẾU BIỂU QUYẾT (=1+2):</w:t>
      </w:r>
      <w:r w:rsidRPr="00C04301">
        <w:rPr>
          <w:sz w:val="26"/>
          <w:szCs w:val="26"/>
        </w:rPr>
        <w:t xml:space="preserve"> </w:t>
      </w:r>
      <w:r w:rsidRPr="00C04301">
        <w:rPr>
          <w:sz w:val="16"/>
          <w:szCs w:val="16"/>
        </w:rPr>
        <w:t>………………</w:t>
      </w:r>
      <w:r w:rsidR="00082E6A" w:rsidRPr="00C04301">
        <w:rPr>
          <w:sz w:val="16"/>
          <w:szCs w:val="16"/>
        </w:rPr>
        <w:t>……..</w:t>
      </w:r>
      <w:r w:rsidRPr="00C04301">
        <w:rPr>
          <w:sz w:val="16"/>
          <w:szCs w:val="16"/>
        </w:rPr>
        <w:t>………</w:t>
      </w:r>
      <w:r w:rsidR="00356550" w:rsidRPr="00C04301">
        <w:rPr>
          <w:sz w:val="16"/>
          <w:szCs w:val="16"/>
        </w:rPr>
        <w:t>………………</w:t>
      </w:r>
      <w:r w:rsidR="0077223D">
        <w:rPr>
          <w:sz w:val="16"/>
          <w:szCs w:val="16"/>
        </w:rPr>
        <w:t>….…….………….…</w:t>
      </w:r>
    </w:p>
    <w:p w:rsidR="001121A5" w:rsidRPr="00C04301" w:rsidRDefault="00432F80" w:rsidP="001339F9">
      <w:pPr>
        <w:spacing w:after="120" w:line="288" w:lineRule="auto"/>
        <w:ind w:firstLine="720"/>
        <w:jc w:val="both"/>
        <w:rPr>
          <w:b/>
          <w:sz w:val="26"/>
          <w:szCs w:val="26"/>
          <w:lang w:val="es-ES"/>
        </w:rPr>
      </w:pPr>
      <w:r w:rsidRPr="00C04301">
        <w:rPr>
          <w:b/>
          <w:sz w:val="26"/>
          <w:szCs w:val="26"/>
        </w:rPr>
        <w:t>1</w:t>
      </w:r>
      <w:r w:rsidR="00AD115F" w:rsidRPr="00C04301">
        <w:rPr>
          <w:b/>
          <w:sz w:val="26"/>
          <w:szCs w:val="26"/>
        </w:rPr>
        <w:t>.</w:t>
      </w:r>
      <w:r w:rsidRPr="00C04301">
        <w:rPr>
          <w:b/>
          <w:sz w:val="26"/>
          <w:szCs w:val="26"/>
        </w:rPr>
        <w:t xml:space="preserve"> </w:t>
      </w:r>
      <w:r w:rsidR="00D96F37" w:rsidRPr="00C04301">
        <w:rPr>
          <w:b/>
          <w:sz w:val="26"/>
          <w:szCs w:val="26"/>
        </w:rPr>
        <w:t xml:space="preserve">Thông qua </w:t>
      </w:r>
      <w:r w:rsidR="001121A5" w:rsidRPr="00C04301">
        <w:rPr>
          <w:b/>
          <w:sz w:val="26"/>
          <w:szCs w:val="26"/>
        </w:rPr>
        <w:t>B</w:t>
      </w:r>
      <w:r w:rsidRPr="00C04301">
        <w:rPr>
          <w:b/>
          <w:sz w:val="26"/>
          <w:szCs w:val="26"/>
          <w:lang w:val="vi-VN"/>
        </w:rPr>
        <w:t xml:space="preserve">áo cáo </w:t>
      </w:r>
      <w:r w:rsidR="000406E7" w:rsidRPr="00C04301">
        <w:rPr>
          <w:b/>
          <w:sz w:val="26"/>
          <w:szCs w:val="26"/>
        </w:rPr>
        <w:t xml:space="preserve">của Ban </w:t>
      </w:r>
      <w:r w:rsidR="00AA672B" w:rsidRPr="00C04301">
        <w:rPr>
          <w:b/>
          <w:sz w:val="26"/>
          <w:szCs w:val="26"/>
        </w:rPr>
        <w:t>g</w:t>
      </w:r>
      <w:r w:rsidR="000406E7" w:rsidRPr="00C04301">
        <w:rPr>
          <w:b/>
          <w:sz w:val="26"/>
          <w:szCs w:val="26"/>
        </w:rPr>
        <w:t xml:space="preserve">iám đốc về </w:t>
      </w:r>
      <w:r w:rsidR="001121A5" w:rsidRPr="00C04301">
        <w:rPr>
          <w:b/>
          <w:sz w:val="26"/>
          <w:szCs w:val="26"/>
        </w:rPr>
        <w:t xml:space="preserve">kết quả </w:t>
      </w:r>
      <w:r w:rsidR="000406E7" w:rsidRPr="00C04301">
        <w:rPr>
          <w:b/>
          <w:sz w:val="26"/>
          <w:szCs w:val="26"/>
        </w:rPr>
        <w:t>h</w:t>
      </w:r>
      <w:r w:rsidR="00802BDA" w:rsidRPr="00C04301">
        <w:rPr>
          <w:b/>
          <w:sz w:val="26"/>
          <w:szCs w:val="26"/>
        </w:rPr>
        <w:t xml:space="preserve">oạt động </w:t>
      </w:r>
      <w:r w:rsidR="001121A5" w:rsidRPr="00C04301">
        <w:rPr>
          <w:b/>
          <w:sz w:val="26"/>
          <w:szCs w:val="26"/>
        </w:rPr>
        <w:t>SXKD</w:t>
      </w:r>
      <w:r w:rsidR="00802BDA" w:rsidRPr="00C04301">
        <w:rPr>
          <w:b/>
          <w:sz w:val="26"/>
          <w:szCs w:val="26"/>
        </w:rPr>
        <w:t xml:space="preserve"> </w:t>
      </w:r>
      <w:r w:rsidRPr="00C04301">
        <w:rPr>
          <w:b/>
          <w:sz w:val="26"/>
          <w:szCs w:val="26"/>
          <w:lang w:val="vi-VN"/>
        </w:rPr>
        <w:t>năm</w:t>
      </w:r>
      <w:r w:rsidR="00D127D9" w:rsidRPr="00C04301">
        <w:rPr>
          <w:b/>
          <w:sz w:val="26"/>
          <w:szCs w:val="26"/>
        </w:rPr>
        <w:t xml:space="preserve"> </w:t>
      </w:r>
      <w:r w:rsidRPr="00C04301">
        <w:rPr>
          <w:b/>
          <w:sz w:val="26"/>
          <w:szCs w:val="26"/>
          <w:lang w:val="vi-VN"/>
        </w:rPr>
        <w:t>20</w:t>
      </w:r>
      <w:r w:rsidR="00FB0A3F">
        <w:rPr>
          <w:b/>
          <w:sz w:val="26"/>
          <w:szCs w:val="26"/>
        </w:rPr>
        <w:t>20</w:t>
      </w:r>
      <w:r w:rsidR="005D1C85" w:rsidRPr="00C04301">
        <w:rPr>
          <w:b/>
          <w:sz w:val="26"/>
          <w:szCs w:val="26"/>
        </w:rPr>
        <w:t xml:space="preserve"> và </w:t>
      </w:r>
      <w:r w:rsidR="001121A5" w:rsidRPr="00C04301">
        <w:rPr>
          <w:b/>
          <w:sz w:val="26"/>
          <w:szCs w:val="26"/>
        </w:rPr>
        <w:t>kế hoạch SXKD</w:t>
      </w:r>
      <w:r w:rsidRPr="00C04301">
        <w:rPr>
          <w:b/>
          <w:sz w:val="26"/>
          <w:szCs w:val="26"/>
          <w:lang w:val="vi-VN"/>
        </w:rPr>
        <w:t xml:space="preserve"> năm 20</w:t>
      </w:r>
      <w:r w:rsidR="003C2657">
        <w:rPr>
          <w:b/>
          <w:sz w:val="26"/>
          <w:szCs w:val="26"/>
        </w:rPr>
        <w:t>2</w:t>
      </w:r>
      <w:r w:rsidR="00FB0A3F">
        <w:rPr>
          <w:b/>
          <w:sz w:val="26"/>
          <w:szCs w:val="26"/>
        </w:rPr>
        <w:t>1</w:t>
      </w:r>
      <w:r w:rsidR="00F40E28" w:rsidRPr="00C04301">
        <w:rPr>
          <w:b/>
          <w:sz w:val="26"/>
          <w:szCs w:val="26"/>
        </w:rPr>
        <w:t>.</w:t>
      </w:r>
    </w:p>
    <w:p w:rsidR="00AA672B" w:rsidRPr="00C04301" w:rsidRDefault="00AA672B" w:rsidP="001339F9">
      <w:pPr>
        <w:pStyle w:val="NormalWeb"/>
        <w:spacing w:before="0" w:beforeAutospacing="0" w:after="120" w:afterAutospacing="0" w:line="288" w:lineRule="auto"/>
        <w:ind w:firstLine="720"/>
        <w:jc w:val="center"/>
        <w:rPr>
          <w:color w:val="000000"/>
          <w:sz w:val="26"/>
          <w:szCs w:val="26"/>
          <w:lang w:val="nl-NL"/>
        </w:rPr>
      </w:pP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nl-NL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nl-NL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  <w:lang w:val="nl-NL"/>
        </w:rPr>
        <w:t xml:space="preserve"> </w:t>
      </w:r>
      <w:r w:rsidRPr="00C04301">
        <w:rPr>
          <w:color w:val="000000"/>
          <w:sz w:val="26"/>
          <w:szCs w:val="26"/>
          <w:lang w:val="nl-NL"/>
        </w:rPr>
        <w:t>Không có ý kiến</w:t>
      </w:r>
    </w:p>
    <w:p w:rsidR="00AA672B" w:rsidRDefault="00AA672B" w:rsidP="001339F9">
      <w:pPr>
        <w:spacing w:after="120" w:line="288" w:lineRule="auto"/>
        <w:ind w:firstLine="720"/>
        <w:jc w:val="both"/>
        <w:rPr>
          <w:b/>
          <w:sz w:val="26"/>
          <w:szCs w:val="26"/>
          <w:lang w:val="nl-NL"/>
        </w:rPr>
      </w:pPr>
      <w:r w:rsidRPr="00C04301">
        <w:rPr>
          <w:b/>
          <w:sz w:val="26"/>
          <w:szCs w:val="26"/>
          <w:lang w:val="nl-NL"/>
        </w:rPr>
        <w:t xml:space="preserve">2. Thông qua </w:t>
      </w:r>
      <w:r w:rsidR="00F40E28" w:rsidRPr="00C04301">
        <w:rPr>
          <w:b/>
          <w:sz w:val="26"/>
          <w:szCs w:val="26"/>
          <w:lang w:val="nl-NL"/>
        </w:rPr>
        <w:t>k</w:t>
      </w:r>
      <w:r w:rsidRPr="00C04301">
        <w:rPr>
          <w:b/>
          <w:sz w:val="26"/>
          <w:szCs w:val="26"/>
          <w:lang w:val="nl-NL"/>
        </w:rPr>
        <w:t xml:space="preserve">ế hoạch tài chính </w:t>
      </w:r>
      <w:r w:rsidRPr="00C04301">
        <w:rPr>
          <w:b/>
          <w:sz w:val="26"/>
          <w:szCs w:val="26"/>
          <w:lang w:val="vi-VN"/>
        </w:rPr>
        <w:t>năm 20</w:t>
      </w:r>
      <w:r w:rsidR="003C2657">
        <w:rPr>
          <w:b/>
          <w:sz w:val="26"/>
          <w:szCs w:val="26"/>
        </w:rPr>
        <w:t>2</w:t>
      </w:r>
      <w:r w:rsidR="00FB0A3F">
        <w:rPr>
          <w:b/>
          <w:sz w:val="26"/>
          <w:szCs w:val="26"/>
        </w:rPr>
        <w:t>1</w:t>
      </w:r>
      <w:r w:rsidR="00DE4EF2" w:rsidRPr="00C04301">
        <w:rPr>
          <w:b/>
          <w:sz w:val="26"/>
          <w:szCs w:val="26"/>
          <w:lang w:val="nl-NL"/>
        </w:rPr>
        <w:t>.</w:t>
      </w:r>
    </w:p>
    <w:p w:rsidR="00FB0A3F" w:rsidRDefault="00FB0A3F" w:rsidP="00FB0A3F">
      <w:pPr>
        <w:spacing w:after="120" w:line="288" w:lineRule="auto"/>
        <w:ind w:left="6480" w:firstLine="720"/>
        <w:jc w:val="both"/>
        <w:rPr>
          <w:b/>
          <w:sz w:val="26"/>
          <w:szCs w:val="26"/>
          <w:lang w:val="nl-NL"/>
        </w:rPr>
      </w:pPr>
      <w:r w:rsidRPr="001C54CB">
        <w:rPr>
          <w:i/>
          <w:sz w:val="26"/>
          <w:szCs w:val="26"/>
        </w:rPr>
        <w:t xml:space="preserve">ĐVT: </w:t>
      </w:r>
      <w:r>
        <w:rPr>
          <w:i/>
          <w:sz w:val="26"/>
          <w:szCs w:val="26"/>
        </w:rPr>
        <w:t>Đ</w:t>
      </w:r>
      <w:r w:rsidRPr="001C54CB">
        <w:rPr>
          <w:i/>
          <w:sz w:val="26"/>
          <w:szCs w:val="26"/>
        </w:rPr>
        <w:t>ồng.</w:t>
      </w: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678"/>
        <w:gridCol w:w="3822"/>
        <w:gridCol w:w="1980"/>
        <w:gridCol w:w="1980"/>
        <w:gridCol w:w="1710"/>
      </w:tblGrid>
      <w:tr w:rsidR="00FB0A3F" w:rsidRPr="001C54CB" w:rsidTr="00F274BB">
        <w:trPr>
          <w:trHeight w:val="323"/>
        </w:trPr>
        <w:tc>
          <w:tcPr>
            <w:tcW w:w="678" w:type="dxa"/>
            <w:vAlign w:val="center"/>
          </w:tcPr>
          <w:p w:rsidR="00FB0A3F" w:rsidRPr="001C54C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1C54C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822" w:type="dxa"/>
            <w:vAlign w:val="center"/>
          </w:tcPr>
          <w:p w:rsidR="00FB0A3F" w:rsidRPr="001C54C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1C54CB">
              <w:rPr>
                <w:b/>
                <w:sz w:val="26"/>
                <w:szCs w:val="26"/>
              </w:rPr>
              <w:t>Chỉ tiêu</w:t>
            </w:r>
          </w:p>
        </w:tc>
        <w:tc>
          <w:tcPr>
            <w:tcW w:w="1980" w:type="dxa"/>
            <w:vAlign w:val="center"/>
          </w:tcPr>
          <w:p w:rsidR="00FB0A3F" w:rsidRPr="001C54C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1C54CB">
              <w:rPr>
                <w:b/>
                <w:sz w:val="26"/>
                <w:szCs w:val="26"/>
              </w:rPr>
              <w:t>Thực hiện</w:t>
            </w:r>
          </w:p>
          <w:p w:rsidR="00FB0A3F" w:rsidRPr="001C54C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1C54CB">
              <w:rPr>
                <w:b/>
                <w:sz w:val="26"/>
                <w:szCs w:val="26"/>
              </w:rPr>
              <w:t>năm 20</w:t>
            </w: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980" w:type="dxa"/>
            <w:vAlign w:val="center"/>
          </w:tcPr>
          <w:p w:rsidR="00FB0A3F" w:rsidRPr="001C54C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1C54CB">
              <w:rPr>
                <w:b/>
                <w:sz w:val="26"/>
                <w:szCs w:val="26"/>
              </w:rPr>
              <w:t>Kế hoạch</w:t>
            </w:r>
          </w:p>
          <w:p w:rsidR="00FB0A3F" w:rsidRPr="001C54C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1C54CB">
              <w:rPr>
                <w:b/>
                <w:sz w:val="26"/>
                <w:szCs w:val="26"/>
              </w:rPr>
              <w:t>năm 20</w:t>
            </w: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710" w:type="dxa"/>
            <w:vAlign w:val="center"/>
          </w:tcPr>
          <w:p w:rsidR="00FB0A3F" w:rsidRPr="001C54C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1C54CB">
              <w:rPr>
                <w:b/>
                <w:sz w:val="26"/>
                <w:szCs w:val="26"/>
              </w:rPr>
              <w:t>So sánh (%)</w:t>
            </w:r>
          </w:p>
          <w:p w:rsidR="00FB0A3F" w:rsidRPr="001C54C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1C54CB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21</w:t>
            </w:r>
            <w:r w:rsidRPr="001C54CB">
              <w:rPr>
                <w:b/>
                <w:sz w:val="26"/>
                <w:szCs w:val="26"/>
              </w:rPr>
              <w:t>/20</w:t>
            </w:r>
            <w:r>
              <w:rPr>
                <w:b/>
                <w:sz w:val="26"/>
                <w:szCs w:val="26"/>
              </w:rPr>
              <w:t>20</w:t>
            </w:r>
          </w:p>
        </w:tc>
      </w:tr>
      <w:tr w:rsidR="00FB0A3F" w:rsidRPr="00D31E0D" w:rsidTr="00F274BB">
        <w:trPr>
          <w:trHeight w:val="323"/>
        </w:trPr>
        <w:tc>
          <w:tcPr>
            <w:tcW w:w="678" w:type="dxa"/>
            <w:vAlign w:val="center"/>
          </w:tcPr>
          <w:p w:rsidR="00FB0A3F" w:rsidRPr="00C954E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C954E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22" w:type="dxa"/>
          </w:tcPr>
          <w:p w:rsidR="00FB0A3F" w:rsidRPr="00C954EB" w:rsidRDefault="00FB0A3F" w:rsidP="00F274BB">
            <w:pPr>
              <w:rPr>
                <w:b/>
                <w:sz w:val="26"/>
                <w:szCs w:val="26"/>
              </w:rPr>
            </w:pPr>
            <w:r w:rsidRPr="00C954EB">
              <w:rPr>
                <w:b/>
                <w:sz w:val="26"/>
                <w:szCs w:val="26"/>
              </w:rPr>
              <w:t>Vốn điều lệ</w:t>
            </w:r>
          </w:p>
        </w:tc>
        <w:tc>
          <w:tcPr>
            <w:tcW w:w="1980" w:type="dxa"/>
          </w:tcPr>
          <w:p w:rsidR="00FB0A3F" w:rsidRPr="0087070C" w:rsidRDefault="00FB0A3F" w:rsidP="00F274BB">
            <w:pPr>
              <w:jc w:val="right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127.880.000.000</w:t>
            </w:r>
          </w:p>
        </w:tc>
        <w:tc>
          <w:tcPr>
            <w:tcW w:w="1980" w:type="dxa"/>
          </w:tcPr>
          <w:p w:rsidR="00FB0A3F" w:rsidRPr="0087070C" w:rsidRDefault="00FB0A3F" w:rsidP="00F274BB">
            <w:pPr>
              <w:jc w:val="right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127.880.000.000</w:t>
            </w:r>
          </w:p>
        </w:tc>
        <w:tc>
          <w:tcPr>
            <w:tcW w:w="1710" w:type="dxa"/>
            <w:vAlign w:val="center"/>
          </w:tcPr>
          <w:p w:rsidR="00FB0A3F" w:rsidRPr="00D31E0D" w:rsidRDefault="00FB0A3F" w:rsidP="00F274BB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  <w:tr w:rsidR="00FB0A3F" w:rsidRPr="007A46E1" w:rsidTr="00F274BB">
        <w:trPr>
          <w:trHeight w:val="323"/>
        </w:trPr>
        <w:tc>
          <w:tcPr>
            <w:tcW w:w="678" w:type="dxa"/>
          </w:tcPr>
          <w:p w:rsidR="00FB0A3F" w:rsidRPr="00C954E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C954E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822" w:type="dxa"/>
          </w:tcPr>
          <w:p w:rsidR="00FB0A3F" w:rsidRPr="00C954EB" w:rsidRDefault="00FB0A3F" w:rsidP="00F274BB">
            <w:pPr>
              <w:rPr>
                <w:b/>
                <w:sz w:val="26"/>
                <w:szCs w:val="26"/>
              </w:rPr>
            </w:pPr>
            <w:r w:rsidRPr="00C954EB">
              <w:rPr>
                <w:b/>
                <w:sz w:val="26"/>
                <w:szCs w:val="26"/>
              </w:rPr>
              <w:t>Tổng doanh thu</w:t>
            </w:r>
          </w:p>
        </w:tc>
        <w:tc>
          <w:tcPr>
            <w:tcW w:w="1980" w:type="dxa"/>
          </w:tcPr>
          <w:p w:rsidR="00FB0A3F" w:rsidRPr="0087070C" w:rsidRDefault="00FB0A3F" w:rsidP="00F274BB">
            <w:pPr>
              <w:jc w:val="right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65.920.778.816</w:t>
            </w:r>
          </w:p>
        </w:tc>
        <w:tc>
          <w:tcPr>
            <w:tcW w:w="1980" w:type="dxa"/>
          </w:tcPr>
          <w:p w:rsidR="00FB0A3F" w:rsidRPr="0087070C" w:rsidRDefault="00FB0A3F" w:rsidP="00F274BB">
            <w:pPr>
              <w:jc w:val="right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57</w:t>
            </w:r>
            <w:r>
              <w:rPr>
                <w:b/>
                <w:sz w:val="26"/>
                <w:szCs w:val="26"/>
                <w:lang w:val="vi-VN"/>
              </w:rPr>
              <w:t>.</w:t>
            </w: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vi-VN"/>
              </w:rPr>
              <w:t>00.000.000</w:t>
            </w:r>
          </w:p>
        </w:tc>
        <w:tc>
          <w:tcPr>
            <w:tcW w:w="1710" w:type="dxa"/>
          </w:tcPr>
          <w:p w:rsidR="00FB0A3F" w:rsidRPr="007A46E1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86,62</w:t>
            </w:r>
          </w:p>
        </w:tc>
      </w:tr>
      <w:tr w:rsidR="00FB0A3F" w:rsidRPr="00C954EB" w:rsidTr="00F274BB">
        <w:tc>
          <w:tcPr>
            <w:tcW w:w="678" w:type="dxa"/>
          </w:tcPr>
          <w:p w:rsidR="00FB0A3F" w:rsidRPr="00C954EB" w:rsidRDefault="00FB0A3F" w:rsidP="00F274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2" w:type="dxa"/>
          </w:tcPr>
          <w:p w:rsidR="00FB0A3F" w:rsidRPr="00C954EB" w:rsidRDefault="00FB0A3F" w:rsidP="00F274BB">
            <w:pPr>
              <w:rPr>
                <w:i/>
                <w:sz w:val="26"/>
                <w:szCs w:val="26"/>
              </w:rPr>
            </w:pPr>
            <w:r w:rsidRPr="00C954EB">
              <w:rPr>
                <w:i/>
                <w:sz w:val="26"/>
                <w:szCs w:val="26"/>
              </w:rPr>
              <w:t>Trong đó:</w:t>
            </w:r>
          </w:p>
        </w:tc>
        <w:tc>
          <w:tcPr>
            <w:tcW w:w="1980" w:type="dxa"/>
          </w:tcPr>
          <w:p w:rsidR="00FB0A3F" w:rsidRPr="00C954EB" w:rsidRDefault="00FB0A3F" w:rsidP="00F274B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FB0A3F" w:rsidRPr="00C954EB" w:rsidRDefault="00FB0A3F" w:rsidP="00F274B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FB0A3F" w:rsidRPr="00C954EB" w:rsidRDefault="00FB0A3F" w:rsidP="00F274BB">
            <w:pPr>
              <w:jc w:val="right"/>
              <w:rPr>
                <w:sz w:val="26"/>
                <w:szCs w:val="26"/>
              </w:rPr>
            </w:pPr>
          </w:p>
        </w:tc>
      </w:tr>
      <w:tr w:rsidR="00FB0A3F" w:rsidRPr="007A46E1" w:rsidTr="00F274BB">
        <w:trPr>
          <w:trHeight w:val="350"/>
        </w:trPr>
        <w:tc>
          <w:tcPr>
            <w:tcW w:w="678" w:type="dxa"/>
          </w:tcPr>
          <w:p w:rsidR="00FB0A3F" w:rsidRPr="00C954EB" w:rsidRDefault="00FB0A3F" w:rsidP="00F274BB">
            <w:pPr>
              <w:jc w:val="center"/>
              <w:rPr>
                <w:sz w:val="26"/>
                <w:szCs w:val="26"/>
              </w:rPr>
            </w:pPr>
            <w:r w:rsidRPr="00C954EB">
              <w:rPr>
                <w:sz w:val="26"/>
                <w:szCs w:val="26"/>
              </w:rPr>
              <w:t>2.1</w:t>
            </w:r>
          </w:p>
        </w:tc>
        <w:tc>
          <w:tcPr>
            <w:tcW w:w="3822" w:type="dxa"/>
          </w:tcPr>
          <w:p w:rsidR="00FB0A3F" w:rsidRPr="00C954EB" w:rsidRDefault="00FB0A3F" w:rsidP="00F274BB">
            <w:pPr>
              <w:rPr>
                <w:sz w:val="26"/>
                <w:szCs w:val="26"/>
              </w:rPr>
            </w:pPr>
            <w:r w:rsidRPr="00C954EB">
              <w:rPr>
                <w:sz w:val="26"/>
                <w:szCs w:val="26"/>
              </w:rPr>
              <w:t>Doanh thu cung cấp dịch vụ</w:t>
            </w:r>
          </w:p>
        </w:tc>
        <w:tc>
          <w:tcPr>
            <w:tcW w:w="1980" w:type="dxa"/>
          </w:tcPr>
          <w:p w:rsidR="00FB0A3F" w:rsidRPr="0087070C" w:rsidRDefault="00FB0A3F" w:rsidP="00F274BB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43.216.275.149</w:t>
            </w:r>
          </w:p>
        </w:tc>
        <w:tc>
          <w:tcPr>
            <w:tcW w:w="1980" w:type="dxa"/>
          </w:tcPr>
          <w:p w:rsidR="00FB0A3F" w:rsidRPr="001F4DC1" w:rsidRDefault="00FB0A3F" w:rsidP="00F274B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35.500.000.000</w:t>
            </w:r>
          </w:p>
        </w:tc>
        <w:tc>
          <w:tcPr>
            <w:tcW w:w="1710" w:type="dxa"/>
          </w:tcPr>
          <w:p w:rsidR="00FB0A3F" w:rsidRPr="007A46E1" w:rsidRDefault="00FB0A3F" w:rsidP="00F274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82,14</w:t>
            </w:r>
          </w:p>
        </w:tc>
      </w:tr>
      <w:tr w:rsidR="00FB0A3F" w:rsidRPr="007A46E1" w:rsidTr="00F274BB">
        <w:tc>
          <w:tcPr>
            <w:tcW w:w="678" w:type="dxa"/>
          </w:tcPr>
          <w:p w:rsidR="00FB0A3F" w:rsidRPr="00C954EB" w:rsidRDefault="00FB0A3F" w:rsidP="00F274BB">
            <w:pPr>
              <w:jc w:val="center"/>
              <w:rPr>
                <w:sz w:val="26"/>
                <w:szCs w:val="26"/>
              </w:rPr>
            </w:pPr>
            <w:r w:rsidRPr="00C954EB">
              <w:rPr>
                <w:sz w:val="26"/>
                <w:szCs w:val="26"/>
              </w:rPr>
              <w:t>2.2</w:t>
            </w:r>
          </w:p>
        </w:tc>
        <w:tc>
          <w:tcPr>
            <w:tcW w:w="3822" w:type="dxa"/>
          </w:tcPr>
          <w:p w:rsidR="00FB0A3F" w:rsidRPr="00C954EB" w:rsidRDefault="00FB0A3F" w:rsidP="00F274BB">
            <w:pPr>
              <w:rPr>
                <w:sz w:val="26"/>
                <w:szCs w:val="26"/>
              </w:rPr>
            </w:pPr>
            <w:r w:rsidRPr="00C954EB">
              <w:rPr>
                <w:sz w:val="26"/>
                <w:szCs w:val="26"/>
              </w:rPr>
              <w:t>Doanh thu hoạt động tài chính</w:t>
            </w:r>
          </w:p>
        </w:tc>
        <w:tc>
          <w:tcPr>
            <w:tcW w:w="1980" w:type="dxa"/>
          </w:tcPr>
          <w:p w:rsidR="00FB0A3F" w:rsidRPr="0087070C" w:rsidRDefault="00FB0A3F" w:rsidP="00F274BB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22.658.396.564</w:t>
            </w:r>
          </w:p>
        </w:tc>
        <w:tc>
          <w:tcPr>
            <w:tcW w:w="1980" w:type="dxa"/>
          </w:tcPr>
          <w:p w:rsidR="00FB0A3F" w:rsidRPr="0087070C" w:rsidRDefault="00FB0A3F" w:rsidP="00F274BB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vi-VN"/>
              </w:rPr>
              <w:t>.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vi-VN"/>
              </w:rPr>
              <w:t>00.000.000</w:t>
            </w:r>
          </w:p>
        </w:tc>
        <w:tc>
          <w:tcPr>
            <w:tcW w:w="1710" w:type="dxa"/>
          </w:tcPr>
          <w:p w:rsidR="00FB0A3F" w:rsidRPr="007A46E1" w:rsidRDefault="00FB0A3F" w:rsidP="00F274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95,33</w:t>
            </w:r>
          </w:p>
        </w:tc>
      </w:tr>
      <w:tr w:rsidR="00FB0A3F" w:rsidRPr="00C954EB" w:rsidTr="00F274BB">
        <w:tc>
          <w:tcPr>
            <w:tcW w:w="678" w:type="dxa"/>
          </w:tcPr>
          <w:p w:rsidR="00FB0A3F" w:rsidRPr="00C954EB" w:rsidRDefault="00FB0A3F" w:rsidP="00F274BB">
            <w:pPr>
              <w:jc w:val="center"/>
              <w:rPr>
                <w:sz w:val="26"/>
                <w:szCs w:val="26"/>
              </w:rPr>
            </w:pPr>
            <w:r w:rsidRPr="00C954EB">
              <w:rPr>
                <w:sz w:val="26"/>
                <w:szCs w:val="26"/>
              </w:rPr>
              <w:t>2.3</w:t>
            </w:r>
          </w:p>
        </w:tc>
        <w:tc>
          <w:tcPr>
            <w:tcW w:w="3822" w:type="dxa"/>
          </w:tcPr>
          <w:p w:rsidR="00FB0A3F" w:rsidRPr="00C954EB" w:rsidRDefault="00FB0A3F" w:rsidP="00F274BB">
            <w:pPr>
              <w:rPr>
                <w:sz w:val="26"/>
                <w:szCs w:val="26"/>
              </w:rPr>
            </w:pPr>
            <w:r w:rsidRPr="00C954EB">
              <w:rPr>
                <w:sz w:val="26"/>
                <w:szCs w:val="26"/>
              </w:rPr>
              <w:t>Thu nhập khác</w:t>
            </w:r>
          </w:p>
        </w:tc>
        <w:tc>
          <w:tcPr>
            <w:tcW w:w="1980" w:type="dxa"/>
          </w:tcPr>
          <w:p w:rsidR="00FB0A3F" w:rsidRPr="0087070C" w:rsidRDefault="00FB0A3F" w:rsidP="00F274BB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46.107.103</w:t>
            </w:r>
          </w:p>
        </w:tc>
        <w:tc>
          <w:tcPr>
            <w:tcW w:w="1980" w:type="dxa"/>
          </w:tcPr>
          <w:p w:rsidR="00FB0A3F" w:rsidRPr="00C954EB" w:rsidRDefault="00FB0A3F" w:rsidP="00F274B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FB0A3F" w:rsidRPr="00C954EB" w:rsidRDefault="00FB0A3F" w:rsidP="00F274BB">
            <w:pPr>
              <w:jc w:val="right"/>
              <w:rPr>
                <w:sz w:val="26"/>
                <w:szCs w:val="26"/>
              </w:rPr>
            </w:pPr>
          </w:p>
        </w:tc>
      </w:tr>
      <w:tr w:rsidR="00FB0A3F" w:rsidRPr="007A46E1" w:rsidTr="00F274BB">
        <w:tc>
          <w:tcPr>
            <w:tcW w:w="678" w:type="dxa"/>
          </w:tcPr>
          <w:p w:rsidR="00FB0A3F" w:rsidRPr="00C954E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C954E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822" w:type="dxa"/>
          </w:tcPr>
          <w:p w:rsidR="00FB0A3F" w:rsidRPr="00C954EB" w:rsidRDefault="00FB0A3F" w:rsidP="00F274BB">
            <w:pPr>
              <w:rPr>
                <w:b/>
                <w:sz w:val="26"/>
                <w:szCs w:val="26"/>
              </w:rPr>
            </w:pPr>
            <w:r w:rsidRPr="00C954EB">
              <w:rPr>
                <w:b/>
                <w:sz w:val="26"/>
                <w:szCs w:val="26"/>
              </w:rPr>
              <w:t>Tổng chi phí</w:t>
            </w:r>
          </w:p>
        </w:tc>
        <w:tc>
          <w:tcPr>
            <w:tcW w:w="1980" w:type="dxa"/>
          </w:tcPr>
          <w:p w:rsidR="00FB0A3F" w:rsidRPr="0087070C" w:rsidRDefault="00FB0A3F" w:rsidP="00F274BB">
            <w:pPr>
              <w:jc w:val="right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65.393.689.888</w:t>
            </w:r>
          </w:p>
        </w:tc>
        <w:tc>
          <w:tcPr>
            <w:tcW w:w="1980" w:type="dxa"/>
          </w:tcPr>
          <w:p w:rsidR="00FB0A3F" w:rsidRPr="001F4DC1" w:rsidRDefault="00FB0A3F" w:rsidP="00F274BB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56.600.000.000</w:t>
            </w:r>
          </w:p>
        </w:tc>
        <w:tc>
          <w:tcPr>
            <w:tcW w:w="1710" w:type="dxa"/>
          </w:tcPr>
          <w:p w:rsidR="00FB0A3F" w:rsidRPr="007A46E1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86,55</w:t>
            </w:r>
          </w:p>
        </w:tc>
      </w:tr>
      <w:tr w:rsidR="00FB0A3F" w:rsidRPr="007A46E1" w:rsidTr="00F274BB">
        <w:tc>
          <w:tcPr>
            <w:tcW w:w="678" w:type="dxa"/>
          </w:tcPr>
          <w:p w:rsidR="00FB0A3F" w:rsidRPr="00C954EB" w:rsidRDefault="00FB0A3F" w:rsidP="00F274BB">
            <w:pPr>
              <w:jc w:val="center"/>
              <w:rPr>
                <w:sz w:val="26"/>
                <w:szCs w:val="26"/>
              </w:rPr>
            </w:pPr>
            <w:r w:rsidRPr="00C954EB">
              <w:rPr>
                <w:sz w:val="26"/>
                <w:szCs w:val="26"/>
              </w:rPr>
              <w:t>4</w:t>
            </w:r>
          </w:p>
        </w:tc>
        <w:tc>
          <w:tcPr>
            <w:tcW w:w="3822" w:type="dxa"/>
          </w:tcPr>
          <w:p w:rsidR="00FB0A3F" w:rsidRPr="00C954EB" w:rsidRDefault="00FB0A3F" w:rsidP="00F274BB">
            <w:pPr>
              <w:rPr>
                <w:sz w:val="26"/>
                <w:szCs w:val="26"/>
              </w:rPr>
            </w:pPr>
            <w:r w:rsidRPr="00C954EB">
              <w:rPr>
                <w:sz w:val="26"/>
                <w:szCs w:val="26"/>
              </w:rPr>
              <w:t>Tổng lợi nhuận kế toán trước thuế</w:t>
            </w:r>
          </w:p>
        </w:tc>
        <w:tc>
          <w:tcPr>
            <w:tcW w:w="1980" w:type="dxa"/>
          </w:tcPr>
          <w:p w:rsidR="00FB0A3F" w:rsidRPr="0087070C" w:rsidRDefault="00FB0A3F" w:rsidP="00F274BB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527.088.928</w:t>
            </w:r>
          </w:p>
        </w:tc>
        <w:tc>
          <w:tcPr>
            <w:tcW w:w="1980" w:type="dxa"/>
          </w:tcPr>
          <w:p w:rsidR="00FB0A3F" w:rsidRPr="0087070C" w:rsidRDefault="00FB0A3F" w:rsidP="00F274B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      5</w:t>
            </w:r>
            <w:r>
              <w:rPr>
                <w:sz w:val="26"/>
                <w:szCs w:val="26"/>
                <w:lang w:val="vi-VN"/>
              </w:rPr>
              <w:t>00.000.000</w:t>
            </w:r>
          </w:p>
        </w:tc>
        <w:tc>
          <w:tcPr>
            <w:tcW w:w="1710" w:type="dxa"/>
          </w:tcPr>
          <w:p w:rsidR="00FB0A3F" w:rsidRPr="007A46E1" w:rsidRDefault="00FB0A3F" w:rsidP="00F274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94,86</w:t>
            </w:r>
          </w:p>
        </w:tc>
      </w:tr>
      <w:tr w:rsidR="00FB0A3F" w:rsidRPr="00C954EB" w:rsidTr="00F274BB">
        <w:tc>
          <w:tcPr>
            <w:tcW w:w="678" w:type="dxa"/>
          </w:tcPr>
          <w:p w:rsidR="00FB0A3F" w:rsidRPr="00C954EB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822" w:type="dxa"/>
          </w:tcPr>
          <w:p w:rsidR="00FB0A3F" w:rsidRPr="00C954EB" w:rsidRDefault="00FB0A3F" w:rsidP="00F274BB">
            <w:pPr>
              <w:rPr>
                <w:b/>
                <w:sz w:val="26"/>
                <w:szCs w:val="26"/>
              </w:rPr>
            </w:pPr>
            <w:r w:rsidRPr="00C954EB">
              <w:rPr>
                <w:b/>
                <w:sz w:val="26"/>
                <w:szCs w:val="26"/>
              </w:rPr>
              <w:t>Cổ tức (%/VĐL)</w:t>
            </w:r>
          </w:p>
        </w:tc>
        <w:tc>
          <w:tcPr>
            <w:tcW w:w="1980" w:type="dxa"/>
          </w:tcPr>
          <w:p w:rsidR="00FB0A3F" w:rsidRPr="00A21E22" w:rsidRDefault="00FB0A3F" w:rsidP="00F274BB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FB0A3F" w:rsidRPr="00A21E22" w:rsidRDefault="00FB0A3F" w:rsidP="00F274BB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10" w:type="dxa"/>
          </w:tcPr>
          <w:p w:rsidR="00FB0A3F" w:rsidRPr="00C954EB" w:rsidRDefault="00FB0A3F" w:rsidP="00F274BB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:rsidR="00F40E28" w:rsidRPr="00C04301" w:rsidRDefault="00F40E28" w:rsidP="0077223D">
      <w:pPr>
        <w:pStyle w:val="NormalWeb"/>
        <w:spacing w:before="120" w:beforeAutospacing="0" w:after="120" w:afterAutospacing="0" w:line="288" w:lineRule="auto"/>
        <w:ind w:firstLine="720"/>
        <w:jc w:val="center"/>
        <w:rPr>
          <w:color w:val="000000"/>
          <w:sz w:val="26"/>
          <w:szCs w:val="26"/>
        </w:rPr>
      </w:pP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</w:rPr>
        <w:t xml:space="preserve"> </w:t>
      </w:r>
      <w:r w:rsidRPr="00C04301">
        <w:rPr>
          <w:color w:val="000000"/>
          <w:sz w:val="26"/>
          <w:szCs w:val="26"/>
        </w:rPr>
        <w:t>Không có ý kiến</w:t>
      </w:r>
    </w:p>
    <w:p w:rsidR="003C2657" w:rsidRDefault="00F40E28" w:rsidP="001339F9">
      <w:pPr>
        <w:spacing w:after="120" w:line="288" w:lineRule="auto"/>
        <w:ind w:firstLine="720"/>
        <w:jc w:val="both"/>
        <w:rPr>
          <w:b/>
          <w:sz w:val="26"/>
          <w:szCs w:val="26"/>
          <w:lang w:val="es-ES"/>
        </w:rPr>
      </w:pPr>
      <w:r w:rsidRPr="00C04301">
        <w:rPr>
          <w:b/>
          <w:sz w:val="26"/>
          <w:szCs w:val="26"/>
          <w:lang w:val="es-ES"/>
        </w:rPr>
        <w:t xml:space="preserve">3. Thông qua Báo cáo của Hội đồng quản trị </w:t>
      </w:r>
      <w:r w:rsidR="003C2657">
        <w:rPr>
          <w:b/>
          <w:sz w:val="26"/>
          <w:szCs w:val="26"/>
          <w:lang w:val="es-ES"/>
        </w:rPr>
        <w:t>năm 20</w:t>
      </w:r>
      <w:r w:rsidR="00FB0A3F">
        <w:rPr>
          <w:b/>
          <w:sz w:val="26"/>
          <w:szCs w:val="26"/>
          <w:lang w:val="es-ES"/>
        </w:rPr>
        <w:t>20</w:t>
      </w:r>
      <w:r w:rsidR="003C2657">
        <w:rPr>
          <w:b/>
          <w:sz w:val="26"/>
          <w:szCs w:val="26"/>
          <w:lang w:val="es-ES"/>
        </w:rPr>
        <w:t xml:space="preserve"> và định hướng năm 202</w:t>
      </w:r>
      <w:r w:rsidR="00FB0A3F">
        <w:rPr>
          <w:b/>
          <w:sz w:val="26"/>
          <w:szCs w:val="26"/>
          <w:lang w:val="es-ES"/>
        </w:rPr>
        <w:t>1</w:t>
      </w:r>
    </w:p>
    <w:p w:rsidR="00F40E28" w:rsidRDefault="00F40E28" w:rsidP="001339F9">
      <w:pPr>
        <w:pStyle w:val="NormalWeb"/>
        <w:spacing w:before="0" w:beforeAutospacing="0" w:after="120" w:afterAutospacing="0" w:line="288" w:lineRule="auto"/>
        <w:ind w:firstLine="720"/>
        <w:jc w:val="center"/>
        <w:rPr>
          <w:color w:val="000000"/>
          <w:sz w:val="26"/>
          <w:szCs w:val="26"/>
          <w:lang w:val="es-ES"/>
        </w:rPr>
      </w:pP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es-ES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es-ES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  <w:lang w:val="es-ES"/>
        </w:rPr>
        <w:t xml:space="preserve"> </w:t>
      </w:r>
      <w:r w:rsidRPr="00C04301">
        <w:rPr>
          <w:color w:val="000000"/>
          <w:sz w:val="26"/>
          <w:szCs w:val="26"/>
          <w:lang w:val="es-ES"/>
        </w:rPr>
        <w:t>Không có ý kiến</w:t>
      </w:r>
    </w:p>
    <w:p w:rsidR="0077223D" w:rsidRPr="00C04301" w:rsidRDefault="0077223D" w:rsidP="001339F9">
      <w:pPr>
        <w:pStyle w:val="NormalWeb"/>
        <w:spacing w:before="0" w:beforeAutospacing="0" w:after="120" w:afterAutospacing="0" w:line="288" w:lineRule="auto"/>
        <w:ind w:firstLine="720"/>
        <w:jc w:val="center"/>
        <w:rPr>
          <w:color w:val="000000"/>
          <w:sz w:val="26"/>
          <w:szCs w:val="26"/>
          <w:lang w:val="es-ES"/>
        </w:rPr>
      </w:pPr>
    </w:p>
    <w:p w:rsidR="003C2657" w:rsidRDefault="00F40E28" w:rsidP="001339F9">
      <w:pPr>
        <w:spacing w:after="120" w:line="288" w:lineRule="auto"/>
        <w:ind w:firstLine="720"/>
        <w:jc w:val="both"/>
        <w:rPr>
          <w:b/>
          <w:sz w:val="26"/>
          <w:szCs w:val="26"/>
          <w:lang w:val="es-ES"/>
        </w:rPr>
      </w:pPr>
      <w:r w:rsidRPr="00C04301">
        <w:rPr>
          <w:b/>
          <w:sz w:val="26"/>
          <w:szCs w:val="26"/>
          <w:lang w:val="es-ES"/>
        </w:rPr>
        <w:lastRenderedPageBreak/>
        <w:t xml:space="preserve">4. </w:t>
      </w:r>
      <w:r w:rsidRPr="00C04301">
        <w:rPr>
          <w:b/>
          <w:sz w:val="26"/>
          <w:szCs w:val="26"/>
          <w:lang w:val="vi-VN"/>
        </w:rPr>
        <w:t xml:space="preserve">Thông qua </w:t>
      </w:r>
      <w:r w:rsidRPr="00C04301">
        <w:rPr>
          <w:b/>
          <w:sz w:val="26"/>
          <w:szCs w:val="26"/>
          <w:lang w:val="es-ES"/>
        </w:rPr>
        <w:t xml:space="preserve">Báo cáo </w:t>
      </w:r>
      <w:r w:rsidR="003C2657">
        <w:rPr>
          <w:b/>
          <w:sz w:val="26"/>
          <w:szCs w:val="26"/>
          <w:lang w:val="es-ES"/>
        </w:rPr>
        <w:t>hoạt động của Ban kiểm soát năm 20</w:t>
      </w:r>
      <w:r w:rsidR="00FB0A3F">
        <w:rPr>
          <w:b/>
          <w:sz w:val="26"/>
          <w:szCs w:val="26"/>
          <w:lang w:val="es-ES"/>
        </w:rPr>
        <w:t>20</w:t>
      </w:r>
      <w:r w:rsidR="003C2657">
        <w:rPr>
          <w:b/>
          <w:sz w:val="26"/>
          <w:szCs w:val="26"/>
          <w:lang w:val="es-ES"/>
        </w:rPr>
        <w:t>.</w:t>
      </w:r>
    </w:p>
    <w:p w:rsidR="00F40E28" w:rsidRPr="00C04301" w:rsidRDefault="00F40E28" w:rsidP="001339F9">
      <w:pPr>
        <w:pStyle w:val="NormalWeb"/>
        <w:spacing w:before="0" w:beforeAutospacing="0" w:after="120" w:afterAutospacing="0" w:line="288" w:lineRule="auto"/>
        <w:ind w:firstLine="720"/>
        <w:jc w:val="center"/>
        <w:rPr>
          <w:color w:val="000000"/>
          <w:sz w:val="26"/>
          <w:szCs w:val="26"/>
          <w:lang w:val="es-ES"/>
        </w:rPr>
      </w:pP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es-ES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es-ES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  <w:lang w:val="es-ES"/>
        </w:rPr>
        <w:t xml:space="preserve"> </w:t>
      </w:r>
      <w:r w:rsidRPr="00C04301">
        <w:rPr>
          <w:color w:val="000000"/>
          <w:sz w:val="26"/>
          <w:szCs w:val="26"/>
          <w:lang w:val="es-ES"/>
        </w:rPr>
        <w:t>Không có ý kiến</w:t>
      </w:r>
    </w:p>
    <w:p w:rsidR="00F40E28" w:rsidRPr="00C04301" w:rsidRDefault="00F40E28" w:rsidP="001339F9">
      <w:pPr>
        <w:spacing w:after="120" w:line="288" w:lineRule="auto"/>
        <w:ind w:firstLine="720"/>
        <w:jc w:val="both"/>
        <w:rPr>
          <w:b/>
          <w:sz w:val="26"/>
          <w:szCs w:val="26"/>
          <w:lang w:val="es-ES"/>
        </w:rPr>
      </w:pPr>
      <w:r w:rsidRPr="00C04301">
        <w:rPr>
          <w:b/>
          <w:sz w:val="26"/>
          <w:szCs w:val="26"/>
          <w:lang w:val="es-ES"/>
        </w:rPr>
        <w:t xml:space="preserve">5. Thông qua </w:t>
      </w:r>
      <w:r w:rsidR="00D87A33" w:rsidRPr="00C04301">
        <w:rPr>
          <w:b/>
          <w:sz w:val="26"/>
          <w:szCs w:val="26"/>
          <w:lang w:val="es-ES"/>
        </w:rPr>
        <w:t xml:space="preserve">đại hội </w:t>
      </w:r>
      <w:r w:rsidRPr="00C04301">
        <w:rPr>
          <w:b/>
          <w:sz w:val="26"/>
          <w:szCs w:val="26"/>
          <w:lang w:val="es-ES"/>
        </w:rPr>
        <w:t xml:space="preserve">Báo cáo </w:t>
      </w:r>
      <w:r w:rsidRPr="00C04301">
        <w:rPr>
          <w:b/>
          <w:bCs/>
          <w:color w:val="000000"/>
          <w:sz w:val="26"/>
          <w:szCs w:val="26"/>
          <w:lang w:val="vi-VN"/>
        </w:rPr>
        <w:t>tài chính</w:t>
      </w:r>
      <w:r w:rsidRPr="00C04301">
        <w:rPr>
          <w:b/>
          <w:bCs/>
          <w:color w:val="000000"/>
          <w:sz w:val="26"/>
          <w:szCs w:val="26"/>
          <w:lang w:val="es-ES"/>
        </w:rPr>
        <w:t xml:space="preserve"> </w:t>
      </w:r>
      <w:r w:rsidRPr="00C04301">
        <w:rPr>
          <w:b/>
          <w:bCs/>
          <w:color w:val="000000"/>
          <w:sz w:val="26"/>
          <w:szCs w:val="26"/>
          <w:lang w:val="vi-VN"/>
        </w:rPr>
        <w:t>năm 20</w:t>
      </w:r>
      <w:r w:rsidR="00FB0A3F">
        <w:rPr>
          <w:b/>
          <w:bCs/>
          <w:color w:val="000000"/>
          <w:sz w:val="26"/>
          <w:szCs w:val="26"/>
        </w:rPr>
        <w:t>20</w:t>
      </w:r>
      <w:r w:rsidRPr="00C04301">
        <w:rPr>
          <w:b/>
          <w:sz w:val="26"/>
          <w:szCs w:val="26"/>
          <w:lang w:val="es-ES"/>
        </w:rPr>
        <w:t xml:space="preserve"> đã được kiểm toán bởi Công ty TNHH Hãng kiểm toán AASC.</w:t>
      </w:r>
    </w:p>
    <w:p w:rsidR="00F40E28" w:rsidRPr="00C04301" w:rsidRDefault="00F40E28" w:rsidP="001339F9">
      <w:pPr>
        <w:pStyle w:val="NormalWeb"/>
        <w:spacing w:before="0" w:beforeAutospacing="0" w:after="120" w:afterAutospacing="0" w:line="288" w:lineRule="auto"/>
        <w:ind w:firstLine="720"/>
        <w:jc w:val="center"/>
        <w:rPr>
          <w:color w:val="000000"/>
          <w:sz w:val="26"/>
          <w:szCs w:val="26"/>
          <w:lang w:val="es-ES"/>
        </w:rPr>
      </w:pP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es-ES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es-ES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  <w:lang w:val="es-ES"/>
        </w:rPr>
        <w:t xml:space="preserve"> </w:t>
      </w:r>
      <w:r w:rsidRPr="00C04301">
        <w:rPr>
          <w:color w:val="000000"/>
          <w:sz w:val="26"/>
          <w:szCs w:val="26"/>
          <w:lang w:val="es-ES"/>
        </w:rPr>
        <w:t>Không có ý kiến</w:t>
      </w:r>
    </w:p>
    <w:p w:rsidR="00F40E28" w:rsidRPr="00C04301" w:rsidRDefault="00F40E28" w:rsidP="001339F9">
      <w:pPr>
        <w:spacing w:after="120" w:line="288" w:lineRule="auto"/>
        <w:ind w:firstLine="720"/>
        <w:jc w:val="both"/>
        <w:rPr>
          <w:b/>
          <w:sz w:val="26"/>
          <w:szCs w:val="26"/>
          <w:lang w:val="pt-BR"/>
        </w:rPr>
      </w:pPr>
      <w:r w:rsidRPr="00C04301">
        <w:rPr>
          <w:b/>
          <w:sz w:val="26"/>
          <w:szCs w:val="26"/>
          <w:lang w:val="pt-BR"/>
        </w:rPr>
        <w:t xml:space="preserve">6. Thông qua </w:t>
      </w:r>
      <w:r w:rsidR="003C2657">
        <w:rPr>
          <w:b/>
          <w:sz w:val="26"/>
          <w:szCs w:val="26"/>
          <w:lang w:val="pt-BR"/>
        </w:rPr>
        <w:t>việc</w:t>
      </w:r>
      <w:r w:rsidRPr="00C04301">
        <w:rPr>
          <w:b/>
          <w:sz w:val="26"/>
          <w:szCs w:val="26"/>
          <w:lang w:val="pt-BR"/>
        </w:rPr>
        <w:t xml:space="preserve"> c</w:t>
      </w:r>
      <w:r w:rsidRPr="00C04301">
        <w:rPr>
          <w:b/>
          <w:sz w:val="26"/>
          <w:szCs w:val="26"/>
          <w:lang w:val="vi-VN"/>
        </w:rPr>
        <w:t>họn đơn vị Công ty TNHH Hãng kiểm toán AASC thực hiện kiểm toán báo cáo tài chính năm 20</w:t>
      </w:r>
      <w:r w:rsidR="00961B37">
        <w:rPr>
          <w:b/>
          <w:sz w:val="26"/>
          <w:szCs w:val="26"/>
        </w:rPr>
        <w:t>2</w:t>
      </w:r>
      <w:r w:rsidR="00FB0A3F">
        <w:rPr>
          <w:b/>
          <w:sz w:val="26"/>
          <w:szCs w:val="26"/>
        </w:rPr>
        <w:t>1</w:t>
      </w:r>
      <w:r w:rsidRPr="00C04301">
        <w:rPr>
          <w:b/>
          <w:sz w:val="26"/>
          <w:szCs w:val="26"/>
          <w:lang w:val="pt-BR"/>
        </w:rPr>
        <w:t>.</w:t>
      </w:r>
    </w:p>
    <w:p w:rsidR="00F40E28" w:rsidRPr="00C04301" w:rsidRDefault="00F40E28" w:rsidP="001339F9">
      <w:pPr>
        <w:pStyle w:val="NormalWeb"/>
        <w:spacing w:before="0" w:beforeAutospacing="0" w:after="120" w:afterAutospacing="0" w:line="288" w:lineRule="auto"/>
        <w:ind w:firstLine="720"/>
        <w:jc w:val="center"/>
        <w:rPr>
          <w:color w:val="000000"/>
          <w:sz w:val="26"/>
          <w:szCs w:val="26"/>
          <w:lang w:val="pt-BR"/>
        </w:rPr>
      </w:pP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  <w:lang w:val="pt-BR"/>
        </w:rPr>
        <w:t xml:space="preserve"> </w:t>
      </w:r>
      <w:r w:rsidRPr="00C04301">
        <w:rPr>
          <w:color w:val="000000"/>
          <w:sz w:val="26"/>
          <w:szCs w:val="26"/>
          <w:lang w:val="pt-BR"/>
        </w:rPr>
        <w:t>Không có ý kiến</w:t>
      </w:r>
    </w:p>
    <w:p w:rsidR="00A00478" w:rsidRPr="001339F9" w:rsidRDefault="00F40E28" w:rsidP="001339F9">
      <w:pPr>
        <w:spacing w:after="120" w:line="288" w:lineRule="auto"/>
        <w:ind w:firstLine="720"/>
        <w:jc w:val="both"/>
        <w:rPr>
          <w:b/>
          <w:sz w:val="26"/>
          <w:szCs w:val="26"/>
          <w:lang w:val="es-ES"/>
        </w:rPr>
      </w:pPr>
      <w:r w:rsidRPr="001339F9">
        <w:rPr>
          <w:b/>
          <w:bCs/>
          <w:color w:val="000000"/>
          <w:sz w:val="26"/>
          <w:szCs w:val="26"/>
          <w:lang w:val="pt-BR"/>
        </w:rPr>
        <w:t>7</w:t>
      </w:r>
      <w:r w:rsidR="00AA66EC" w:rsidRPr="001339F9">
        <w:rPr>
          <w:b/>
          <w:bCs/>
          <w:color w:val="000000"/>
          <w:sz w:val="26"/>
          <w:szCs w:val="26"/>
          <w:lang w:val="pt-BR"/>
        </w:rPr>
        <w:t>.</w:t>
      </w:r>
      <w:r w:rsidR="006C419A" w:rsidRPr="001339F9">
        <w:rPr>
          <w:b/>
          <w:bCs/>
          <w:color w:val="000000"/>
          <w:sz w:val="26"/>
          <w:szCs w:val="26"/>
          <w:lang w:val="pt-BR"/>
        </w:rPr>
        <w:t xml:space="preserve"> </w:t>
      </w:r>
      <w:r w:rsidRPr="001339F9">
        <w:rPr>
          <w:b/>
          <w:bCs/>
          <w:color w:val="000000"/>
          <w:sz w:val="26"/>
          <w:szCs w:val="26"/>
          <w:lang w:val="pt-BR"/>
        </w:rPr>
        <w:t xml:space="preserve">Thông qua </w:t>
      </w:r>
      <w:r w:rsidR="003C2657" w:rsidRPr="001339F9">
        <w:rPr>
          <w:b/>
          <w:bCs/>
          <w:color w:val="000000"/>
          <w:sz w:val="26"/>
          <w:szCs w:val="26"/>
          <w:lang w:val="pt-BR"/>
        </w:rPr>
        <w:t xml:space="preserve">Tờ trình </w:t>
      </w:r>
      <w:r w:rsidR="003C2657" w:rsidRPr="001339F9">
        <w:rPr>
          <w:b/>
          <w:sz w:val="26"/>
          <w:szCs w:val="26"/>
        </w:rPr>
        <w:t>tiền lương Giám đốc, Trưởng Ban Kiểm soát chuyên trách, mức thù lao Hội đồng quản trị, Ban Kiểm soát và Thư ký HĐQT năm 202</w:t>
      </w:r>
      <w:r w:rsidR="00FB0A3F">
        <w:rPr>
          <w:b/>
          <w:sz w:val="26"/>
          <w:szCs w:val="26"/>
        </w:rPr>
        <w:t>1</w:t>
      </w:r>
      <w:r w:rsidR="003C2657" w:rsidRPr="001339F9">
        <w:rPr>
          <w:b/>
          <w:sz w:val="26"/>
          <w:szCs w:val="26"/>
        </w:rPr>
        <w:t>, thời gian thực hiện từ ngày 01/01/202</w:t>
      </w:r>
      <w:r w:rsidR="00FB0A3F">
        <w:rPr>
          <w:b/>
          <w:sz w:val="26"/>
          <w:szCs w:val="26"/>
        </w:rPr>
        <w:t>1</w:t>
      </w:r>
      <w:r w:rsidRPr="001339F9">
        <w:rPr>
          <w:b/>
          <w:sz w:val="26"/>
          <w:szCs w:val="26"/>
          <w:lang w:val="es-ES"/>
        </w:rPr>
        <w:t>.</w:t>
      </w:r>
    </w:p>
    <w:p w:rsidR="001339F9" w:rsidRPr="000E6465" w:rsidRDefault="001339F9" w:rsidP="00FB0A3F">
      <w:pPr>
        <w:numPr>
          <w:ilvl w:val="1"/>
          <w:numId w:val="5"/>
        </w:numPr>
        <w:spacing w:after="120" w:line="288" w:lineRule="auto"/>
        <w:jc w:val="both"/>
        <w:rPr>
          <w:b/>
          <w:sz w:val="26"/>
          <w:szCs w:val="26"/>
        </w:rPr>
      </w:pPr>
      <w:r w:rsidRPr="000E6465">
        <w:rPr>
          <w:b/>
          <w:sz w:val="26"/>
          <w:szCs w:val="26"/>
        </w:rPr>
        <w:t>Lương Giám đốc và Trưởng Ban Kiểm soát chuyên trách:</w:t>
      </w:r>
    </w:p>
    <w:p w:rsidR="001339F9" w:rsidRDefault="001339F9" w:rsidP="001339F9">
      <w:pPr>
        <w:ind w:left="7200" w:firstLine="720"/>
        <w:jc w:val="both"/>
        <w:rPr>
          <w:sz w:val="26"/>
          <w:szCs w:val="26"/>
        </w:rPr>
      </w:pPr>
      <w:r w:rsidRPr="000E6465">
        <w:rPr>
          <w:sz w:val="26"/>
          <w:szCs w:val="26"/>
        </w:rPr>
        <w:t>ĐVT: Đồng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984"/>
        <w:gridCol w:w="1276"/>
        <w:gridCol w:w="1842"/>
      </w:tblGrid>
      <w:tr w:rsidR="00FB0A3F" w:rsidRPr="000E6465" w:rsidTr="00F274BB">
        <w:trPr>
          <w:jc w:val="center"/>
        </w:trPr>
        <w:tc>
          <w:tcPr>
            <w:tcW w:w="568" w:type="dxa"/>
            <w:vAlign w:val="center"/>
          </w:tcPr>
          <w:p w:rsidR="00FB0A3F" w:rsidRPr="000E6465" w:rsidRDefault="00FB0A3F" w:rsidP="00F274BB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969" w:type="dxa"/>
            <w:vAlign w:val="center"/>
          </w:tcPr>
          <w:p w:rsidR="00FB0A3F" w:rsidRPr="000E6465" w:rsidRDefault="00FB0A3F" w:rsidP="00F274B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1984" w:type="dxa"/>
            <w:vAlign w:val="center"/>
          </w:tcPr>
          <w:p w:rsidR="00FB0A3F" w:rsidRPr="000E6465" w:rsidRDefault="00FB0A3F" w:rsidP="00F274BB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Lương tháng</w:t>
            </w:r>
          </w:p>
        </w:tc>
        <w:tc>
          <w:tcPr>
            <w:tcW w:w="1276" w:type="dxa"/>
            <w:vAlign w:val="center"/>
          </w:tcPr>
          <w:p w:rsidR="00FB0A3F" w:rsidRPr="000E6465" w:rsidRDefault="00FB0A3F" w:rsidP="00F274BB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Số tháng</w:t>
            </w:r>
          </w:p>
        </w:tc>
        <w:tc>
          <w:tcPr>
            <w:tcW w:w="1842" w:type="dxa"/>
            <w:vAlign w:val="center"/>
          </w:tcPr>
          <w:p w:rsidR="00FB0A3F" w:rsidRPr="000E6465" w:rsidRDefault="00FB0A3F" w:rsidP="00F274BB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Lương năm</w:t>
            </w:r>
          </w:p>
        </w:tc>
      </w:tr>
      <w:tr w:rsidR="00FB0A3F" w:rsidRPr="000E6465" w:rsidTr="00F274BB">
        <w:trPr>
          <w:jc w:val="center"/>
        </w:trPr>
        <w:tc>
          <w:tcPr>
            <w:tcW w:w="568" w:type="dxa"/>
            <w:vAlign w:val="center"/>
          </w:tcPr>
          <w:p w:rsidR="00FB0A3F" w:rsidRPr="000E6465" w:rsidRDefault="00FB0A3F" w:rsidP="00F274BB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FB0A3F" w:rsidRPr="000E6465" w:rsidRDefault="00FB0A3F" w:rsidP="00F274BB">
            <w:pPr>
              <w:spacing w:before="80" w:after="8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Giám đốc</w:t>
            </w:r>
          </w:p>
        </w:tc>
        <w:tc>
          <w:tcPr>
            <w:tcW w:w="1984" w:type="dxa"/>
            <w:vAlign w:val="center"/>
          </w:tcPr>
          <w:p w:rsidR="00FB0A3F" w:rsidRPr="000E6465" w:rsidRDefault="00FB0A3F" w:rsidP="00F274BB">
            <w:pPr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33.</w:t>
            </w:r>
            <w:r>
              <w:rPr>
                <w:sz w:val="26"/>
                <w:szCs w:val="26"/>
              </w:rPr>
              <w:t>5</w:t>
            </w:r>
            <w:r w:rsidRPr="000E6465">
              <w:rPr>
                <w:sz w:val="26"/>
                <w:szCs w:val="26"/>
              </w:rPr>
              <w:t>00.000</w:t>
            </w:r>
          </w:p>
        </w:tc>
        <w:tc>
          <w:tcPr>
            <w:tcW w:w="1276" w:type="dxa"/>
            <w:vAlign w:val="center"/>
          </w:tcPr>
          <w:p w:rsidR="00FB0A3F" w:rsidRPr="000E6465" w:rsidRDefault="00FB0A3F" w:rsidP="00F274BB">
            <w:pPr>
              <w:spacing w:before="80" w:after="8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12</w:t>
            </w:r>
          </w:p>
        </w:tc>
        <w:tc>
          <w:tcPr>
            <w:tcW w:w="1842" w:type="dxa"/>
            <w:vAlign w:val="center"/>
          </w:tcPr>
          <w:p w:rsidR="00FB0A3F" w:rsidRPr="000E6465" w:rsidRDefault="00FB0A3F" w:rsidP="00F274B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  <w:r w:rsidRPr="000E6465">
              <w:rPr>
                <w:sz w:val="26"/>
                <w:szCs w:val="26"/>
              </w:rPr>
              <w:t>.000.000</w:t>
            </w:r>
          </w:p>
        </w:tc>
      </w:tr>
      <w:tr w:rsidR="00FB0A3F" w:rsidRPr="000E6465" w:rsidTr="00F274BB">
        <w:trPr>
          <w:jc w:val="center"/>
        </w:trPr>
        <w:tc>
          <w:tcPr>
            <w:tcW w:w="568" w:type="dxa"/>
            <w:vAlign w:val="center"/>
          </w:tcPr>
          <w:p w:rsidR="00FB0A3F" w:rsidRPr="000E6465" w:rsidRDefault="00FB0A3F" w:rsidP="00F274BB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  <w:vAlign w:val="center"/>
          </w:tcPr>
          <w:p w:rsidR="00FB0A3F" w:rsidRPr="000E6465" w:rsidRDefault="00FB0A3F" w:rsidP="00F274BB">
            <w:pPr>
              <w:spacing w:before="80" w:after="8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Trưởng Ban Kiểm soát</w:t>
            </w:r>
          </w:p>
        </w:tc>
        <w:tc>
          <w:tcPr>
            <w:tcW w:w="1984" w:type="dxa"/>
            <w:vAlign w:val="center"/>
          </w:tcPr>
          <w:p w:rsidR="00FB0A3F" w:rsidRPr="000E6465" w:rsidRDefault="00FB0A3F" w:rsidP="00F274BB">
            <w:pPr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18.000.000</w:t>
            </w:r>
          </w:p>
        </w:tc>
        <w:tc>
          <w:tcPr>
            <w:tcW w:w="1276" w:type="dxa"/>
            <w:vAlign w:val="center"/>
          </w:tcPr>
          <w:p w:rsidR="00FB0A3F" w:rsidRPr="000E6465" w:rsidRDefault="00FB0A3F" w:rsidP="00F274BB">
            <w:pPr>
              <w:spacing w:before="80" w:after="8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12</w:t>
            </w:r>
          </w:p>
        </w:tc>
        <w:tc>
          <w:tcPr>
            <w:tcW w:w="1842" w:type="dxa"/>
            <w:vAlign w:val="center"/>
          </w:tcPr>
          <w:p w:rsidR="00FB0A3F" w:rsidRPr="000E6465" w:rsidRDefault="00FB0A3F" w:rsidP="00F274BB">
            <w:pPr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216.000.000</w:t>
            </w:r>
          </w:p>
        </w:tc>
      </w:tr>
    </w:tbl>
    <w:p w:rsidR="00FB0A3F" w:rsidRDefault="00FB0A3F" w:rsidP="001339F9">
      <w:pPr>
        <w:ind w:left="7200" w:firstLine="720"/>
        <w:jc w:val="both"/>
        <w:rPr>
          <w:sz w:val="26"/>
          <w:szCs w:val="26"/>
        </w:rPr>
      </w:pPr>
    </w:p>
    <w:p w:rsidR="001339F9" w:rsidRDefault="001339F9" w:rsidP="00FB0A3F">
      <w:pPr>
        <w:numPr>
          <w:ilvl w:val="1"/>
          <w:numId w:val="5"/>
        </w:numPr>
        <w:spacing w:after="120" w:line="288" w:lineRule="auto"/>
        <w:jc w:val="both"/>
        <w:rPr>
          <w:b/>
          <w:sz w:val="26"/>
          <w:szCs w:val="26"/>
        </w:rPr>
      </w:pPr>
      <w:r w:rsidRPr="000E6465">
        <w:rPr>
          <w:b/>
          <w:sz w:val="26"/>
          <w:szCs w:val="26"/>
        </w:rPr>
        <w:t>Thù lao Hội đồng quản trị, Ban Kiểm soát và Thư ký HĐQT:</w:t>
      </w:r>
    </w:p>
    <w:p w:rsidR="00FB0A3F" w:rsidRPr="000E6465" w:rsidRDefault="00FB0A3F" w:rsidP="00FB0A3F">
      <w:pPr>
        <w:ind w:left="7005" w:firstLine="195"/>
        <w:rPr>
          <w:b/>
          <w:sz w:val="26"/>
          <w:szCs w:val="26"/>
        </w:rPr>
      </w:pPr>
      <w:r w:rsidRPr="000E6465">
        <w:rPr>
          <w:sz w:val="26"/>
          <w:szCs w:val="26"/>
        </w:rPr>
        <w:t>ĐVT: Đồng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418"/>
        <w:gridCol w:w="1417"/>
        <w:gridCol w:w="1701"/>
        <w:gridCol w:w="1701"/>
      </w:tblGrid>
      <w:tr w:rsidR="00FB0A3F" w:rsidRPr="000E6465" w:rsidTr="00F274BB">
        <w:tc>
          <w:tcPr>
            <w:tcW w:w="568" w:type="dxa"/>
            <w:vAlign w:val="center"/>
          </w:tcPr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  <w:vAlign w:val="center"/>
          </w:tcPr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1418" w:type="dxa"/>
            <w:vAlign w:val="center"/>
          </w:tcPr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Mức thù lao 20</w:t>
            </w: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417" w:type="dxa"/>
            <w:vAlign w:val="center"/>
          </w:tcPr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Mức thù</w:t>
            </w:r>
          </w:p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lao 202</w:t>
            </w: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Số thành</w:t>
            </w:r>
          </w:p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viên và</w:t>
            </w:r>
          </w:p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số tháng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Tổng mức</w:t>
            </w:r>
          </w:p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thù lao</w:t>
            </w:r>
          </w:p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 xml:space="preserve"> 2020</w:t>
            </w:r>
          </w:p>
        </w:tc>
      </w:tr>
      <w:tr w:rsidR="00FB0A3F" w:rsidRPr="000E6465" w:rsidTr="00F274BB">
        <w:tc>
          <w:tcPr>
            <w:tcW w:w="568" w:type="dxa"/>
          </w:tcPr>
          <w:p w:rsidR="00FB0A3F" w:rsidRPr="000E6465" w:rsidRDefault="00FB0A3F" w:rsidP="00F274B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2835" w:type="dxa"/>
          </w:tcPr>
          <w:p w:rsidR="00FB0A3F" w:rsidRPr="000E6465" w:rsidRDefault="00FB0A3F" w:rsidP="00F274BB">
            <w:pPr>
              <w:spacing w:before="60" w:after="60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Hội đồng quản trị</w:t>
            </w:r>
          </w:p>
        </w:tc>
        <w:tc>
          <w:tcPr>
            <w:tcW w:w="1418" w:type="dxa"/>
          </w:tcPr>
          <w:p w:rsidR="00FB0A3F" w:rsidRPr="000E6465" w:rsidRDefault="00FB0A3F" w:rsidP="00F274BB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FB0A3F" w:rsidRPr="000E6465" w:rsidRDefault="00FB0A3F" w:rsidP="00F274BB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320.400.000</w:t>
            </w:r>
          </w:p>
        </w:tc>
      </w:tr>
      <w:tr w:rsidR="00FB0A3F" w:rsidRPr="000E6465" w:rsidTr="00F274BB">
        <w:tc>
          <w:tcPr>
            <w:tcW w:w="568" w:type="dxa"/>
          </w:tcPr>
          <w:p w:rsidR="00FB0A3F" w:rsidRPr="000E6465" w:rsidRDefault="00FB0A3F" w:rsidP="00F274B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B0A3F" w:rsidRPr="000E6465" w:rsidRDefault="00FB0A3F" w:rsidP="00F274BB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Chủ tịch</w:t>
            </w:r>
          </w:p>
        </w:tc>
        <w:tc>
          <w:tcPr>
            <w:tcW w:w="1418" w:type="dxa"/>
          </w:tcPr>
          <w:p w:rsidR="00FB0A3F" w:rsidRPr="000E6465" w:rsidRDefault="00FB0A3F" w:rsidP="00F274BB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6.200.000</w:t>
            </w:r>
          </w:p>
        </w:tc>
        <w:tc>
          <w:tcPr>
            <w:tcW w:w="1417" w:type="dxa"/>
          </w:tcPr>
          <w:p w:rsidR="00FB0A3F" w:rsidRPr="000E6465" w:rsidRDefault="00FB0A3F" w:rsidP="00F274BB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6.200.000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01x12 tháng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74.400.000</w:t>
            </w:r>
          </w:p>
        </w:tc>
      </w:tr>
      <w:tr w:rsidR="00FB0A3F" w:rsidRPr="000E6465" w:rsidTr="00F274BB">
        <w:tc>
          <w:tcPr>
            <w:tcW w:w="568" w:type="dxa"/>
          </w:tcPr>
          <w:p w:rsidR="00FB0A3F" w:rsidRPr="000E6465" w:rsidRDefault="00FB0A3F" w:rsidP="00F274B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B0A3F" w:rsidRPr="000E6465" w:rsidRDefault="00FB0A3F" w:rsidP="00F274BB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Phó chủ tịch</w:t>
            </w:r>
          </w:p>
        </w:tc>
        <w:tc>
          <w:tcPr>
            <w:tcW w:w="1418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5.500.000</w:t>
            </w:r>
          </w:p>
        </w:tc>
        <w:tc>
          <w:tcPr>
            <w:tcW w:w="1417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5.500.000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01x12 tháng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66.000.000</w:t>
            </w:r>
          </w:p>
        </w:tc>
      </w:tr>
      <w:tr w:rsidR="00FB0A3F" w:rsidRPr="000E6465" w:rsidTr="00F274BB">
        <w:tc>
          <w:tcPr>
            <w:tcW w:w="568" w:type="dxa"/>
          </w:tcPr>
          <w:p w:rsidR="00FB0A3F" w:rsidRPr="000E6465" w:rsidRDefault="00FB0A3F" w:rsidP="00F274B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FB0A3F" w:rsidRPr="000E6465" w:rsidRDefault="00FB0A3F" w:rsidP="00F274BB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Thành viên</w:t>
            </w:r>
          </w:p>
        </w:tc>
        <w:tc>
          <w:tcPr>
            <w:tcW w:w="1418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5.000.000</w:t>
            </w:r>
          </w:p>
        </w:tc>
        <w:tc>
          <w:tcPr>
            <w:tcW w:w="1417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5.000.000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03x12 tháng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180.000.000</w:t>
            </w:r>
          </w:p>
        </w:tc>
      </w:tr>
      <w:tr w:rsidR="00FB0A3F" w:rsidRPr="000E6465" w:rsidTr="00F274BB">
        <w:tc>
          <w:tcPr>
            <w:tcW w:w="568" w:type="dxa"/>
          </w:tcPr>
          <w:p w:rsidR="00FB0A3F" w:rsidRPr="000E6465" w:rsidRDefault="00FB0A3F" w:rsidP="00F274B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2835" w:type="dxa"/>
          </w:tcPr>
          <w:p w:rsidR="00FB0A3F" w:rsidRPr="000E6465" w:rsidRDefault="00FB0A3F" w:rsidP="00F274BB">
            <w:pPr>
              <w:spacing w:before="60" w:after="60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TV Ban Kiểm soát</w:t>
            </w:r>
          </w:p>
        </w:tc>
        <w:tc>
          <w:tcPr>
            <w:tcW w:w="1418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3.000.000</w:t>
            </w:r>
          </w:p>
        </w:tc>
        <w:tc>
          <w:tcPr>
            <w:tcW w:w="1417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3.000.000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02x12 tháng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72.000.000</w:t>
            </w:r>
          </w:p>
        </w:tc>
      </w:tr>
      <w:tr w:rsidR="00FB0A3F" w:rsidRPr="000E6465" w:rsidTr="00F274BB">
        <w:tc>
          <w:tcPr>
            <w:tcW w:w="568" w:type="dxa"/>
          </w:tcPr>
          <w:p w:rsidR="00FB0A3F" w:rsidRPr="000E6465" w:rsidRDefault="00FB0A3F" w:rsidP="00F274B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2835" w:type="dxa"/>
          </w:tcPr>
          <w:p w:rsidR="00FB0A3F" w:rsidRPr="000E6465" w:rsidRDefault="00FB0A3F" w:rsidP="00F274BB">
            <w:pPr>
              <w:spacing w:before="60" w:after="60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Thư ký HĐQT</w:t>
            </w:r>
          </w:p>
        </w:tc>
        <w:tc>
          <w:tcPr>
            <w:tcW w:w="1418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3.000.000</w:t>
            </w:r>
          </w:p>
        </w:tc>
        <w:tc>
          <w:tcPr>
            <w:tcW w:w="1417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3.000.000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01x12 tháng</w:t>
            </w:r>
          </w:p>
        </w:tc>
        <w:tc>
          <w:tcPr>
            <w:tcW w:w="1701" w:type="dxa"/>
          </w:tcPr>
          <w:p w:rsidR="00FB0A3F" w:rsidRPr="000E6465" w:rsidRDefault="00FB0A3F" w:rsidP="00F274BB">
            <w:pPr>
              <w:spacing w:before="60" w:after="60"/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36.000.000</w:t>
            </w:r>
          </w:p>
        </w:tc>
      </w:tr>
      <w:tr w:rsidR="00FB0A3F" w:rsidRPr="000E6465" w:rsidTr="00F274BB">
        <w:tc>
          <w:tcPr>
            <w:tcW w:w="3403" w:type="dxa"/>
            <w:gridSpan w:val="2"/>
          </w:tcPr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418" w:type="dxa"/>
          </w:tcPr>
          <w:p w:rsidR="00FB0A3F" w:rsidRPr="000E6465" w:rsidRDefault="00FB0A3F" w:rsidP="00F274B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B0A3F" w:rsidRPr="000E6465" w:rsidRDefault="00FB0A3F" w:rsidP="00F274B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B0A3F" w:rsidRPr="000E6465" w:rsidRDefault="00FB0A3F" w:rsidP="00F274B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FB0A3F" w:rsidRPr="000E6465" w:rsidRDefault="00FB0A3F" w:rsidP="00F274BB">
            <w:pPr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428.400.000</w:t>
            </w:r>
          </w:p>
        </w:tc>
      </w:tr>
    </w:tbl>
    <w:p w:rsidR="001339F9" w:rsidRPr="000E6465" w:rsidRDefault="001339F9" w:rsidP="001339F9">
      <w:pPr>
        <w:rPr>
          <w:sz w:val="26"/>
          <w:szCs w:val="26"/>
        </w:rPr>
      </w:pP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AA672B" w:rsidRPr="00C04301" w:rsidRDefault="00AA672B" w:rsidP="001339F9">
      <w:pPr>
        <w:pStyle w:val="NormalWeb"/>
        <w:spacing w:before="120" w:beforeAutospacing="0" w:after="120" w:afterAutospacing="0" w:line="288" w:lineRule="auto"/>
        <w:ind w:firstLine="720"/>
        <w:jc w:val="center"/>
        <w:rPr>
          <w:color w:val="000000"/>
          <w:sz w:val="26"/>
          <w:szCs w:val="26"/>
          <w:lang w:val="pt-BR"/>
        </w:rPr>
      </w:pP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  <w:lang w:val="pt-BR"/>
        </w:rPr>
        <w:t xml:space="preserve"> </w:t>
      </w:r>
      <w:r w:rsidRPr="00C04301">
        <w:rPr>
          <w:color w:val="000000"/>
          <w:sz w:val="26"/>
          <w:szCs w:val="26"/>
          <w:lang w:val="pt-BR"/>
        </w:rPr>
        <w:t>Không có ý kiến</w:t>
      </w:r>
    </w:p>
    <w:p w:rsidR="00A00478" w:rsidRDefault="00DE4EF2" w:rsidP="0077223D">
      <w:pPr>
        <w:spacing w:before="120" w:after="120" w:line="288" w:lineRule="auto"/>
        <w:ind w:firstLine="720"/>
        <w:jc w:val="both"/>
        <w:rPr>
          <w:b/>
          <w:sz w:val="26"/>
          <w:szCs w:val="26"/>
          <w:lang w:val="es-ES"/>
        </w:rPr>
      </w:pPr>
      <w:r w:rsidRPr="00C04301">
        <w:rPr>
          <w:b/>
          <w:sz w:val="26"/>
          <w:szCs w:val="26"/>
          <w:lang w:val="pt-BR"/>
        </w:rPr>
        <w:t>8</w:t>
      </w:r>
      <w:r w:rsidR="00B74876" w:rsidRPr="00C04301">
        <w:rPr>
          <w:b/>
          <w:sz w:val="26"/>
          <w:szCs w:val="26"/>
          <w:lang w:val="pt-BR"/>
        </w:rPr>
        <w:t>.</w:t>
      </w:r>
      <w:r w:rsidR="006C419A" w:rsidRPr="00C04301">
        <w:rPr>
          <w:b/>
          <w:sz w:val="26"/>
          <w:szCs w:val="26"/>
          <w:lang w:val="pt-BR"/>
        </w:rPr>
        <w:t xml:space="preserve"> </w:t>
      </w:r>
      <w:r w:rsidRPr="00C04301">
        <w:rPr>
          <w:b/>
          <w:sz w:val="26"/>
          <w:szCs w:val="26"/>
          <w:lang w:val="pt-BR"/>
        </w:rPr>
        <w:t xml:space="preserve">Thông qua </w:t>
      </w:r>
      <w:r w:rsidR="00D87A33" w:rsidRPr="00C04301">
        <w:rPr>
          <w:b/>
          <w:sz w:val="26"/>
          <w:szCs w:val="26"/>
          <w:lang w:val="pt-BR"/>
        </w:rPr>
        <w:t xml:space="preserve">đại hội </w:t>
      </w:r>
      <w:r w:rsidRPr="00C04301">
        <w:rPr>
          <w:b/>
          <w:sz w:val="26"/>
          <w:szCs w:val="26"/>
          <w:lang w:val="pt-BR"/>
        </w:rPr>
        <w:t>p</w:t>
      </w:r>
      <w:r w:rsidR="00A00478" w:rsidRPr="00C04301">
        <w:rPr>
          <w:b/>
          <w:sz w:val="26"/>
          <w:szCs w:val="26"/>
          <w:lang w:val="vi-VN"/>
        </w:rPr>
        <w:t xml:space="preserve">hân chia lợi nhuận </w:t>
      </w:r>
      <w:r w:rsidR="00A00478" w:rsidRPr="00C04301">
        <w:rPr>
          <w:b/>
          <w:sz w:val="26"/>
          <w:szCs w:val="26"/>
          <w:lang w:val="es-ES"/>
        </w:rPr>
        <w:t>năm 20</w:t>
      </w:r>
      <w:r w:rsidR="00FB0A3F">
        <w:rPr>
          <w:b/>
          <w:sz w:val="26"/>
          <w:szCs w:val="26"/>
          <w:lang w:val="es-ES"/>
        </w:rPr>
        <w:t>20</w:t>
      </w:r>
      <w:r w:rsidRPr="00C04301">
        <w:rPr>
          <w:b/>
          <w:sz w:val="26"/>
          <w:szCs w:val="26"/>
          <w:lang w:val="es-ES"/>
        </w:rPr>
        <w:t>.</w:t>
      </w:r>
    </w:p>
    <w:tbl>
      <w:tblPr>
        <w:tblW w:w="9220" w:type="dxa"/>
        <w:tblInd w:w="113" w:type="dxa"/>
        <w:tblLook w:val="04A0" w:firstRow="1" w:lastRow="0" w:firstColumn="1" w:lastColumn="0" w:noHBand="0" w:noVBand="1"/>
      </w:tblPr>
      <w:tblGrid>
        <w:gridCol w:w="640"/>
        <w:gridCol w:w="5440"/>
        <w:gridCol w:w="1000"/>
        <w:gridCol w:w="2140"/>
      </w:tblGrid>
      <w:tr w:rsidR="00FB0A3F" w:rsidTr="00FB0A3F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TT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CÁC CHỈ TIÊU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ĐVT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 2020</w:t>
            </w:r>
          </w:p>
        </w:tc>
      </w:tr>
      <w:tr w:rsidR="00FB0A3F" w:rsidTr="00FB0A3F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</w:rPr>
            </w:pPr>
            <w:r>
              <w:rPr>
                <w:b/>
                <w:bCs/>
              </w:rPr>
              <w:t>VỐN ĐIỀU LỆ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</w:pPr>
            <w:r>
              <w:t xml:space="preserve"> đồng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127.880.000.000 </w:t>
            </w:r>
          </w:p>
        </w:tc>
      </w:tr>
      <w:tr w:rsidR="00FB0A3F" w:rsidTr="00FB0A3F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TỔNG DOANH THU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</w:pPr>
            <w: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65.920.778.816 </w:t>
            </w:r>
          </w:p>
        </w:tc>
      </w:tr>
      <w:tr w:rsidR="00FB0A3F" w:rsidTr="00FB0A3F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</w:rPr>
            </w:pPr>
            <w:r>
              <w:rPr>
                <w:b/>
                <w:bCs/>
              </w:rPr>
              <w:t>TỔNG CHI PHÍ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</w:pPr>
            <w: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r>
              <w:t xml:space="preserve">        65.393.689.888 </w:t>
            </w:r>
          </w:p>
        </w:tc>
      </w:tr>
      <w:tr w:rsidR="00FB0A3F" w:rsidTr="00FB0A3F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LỢI NHUẬN TRƯỚC THUẾ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</w:pPr>
            <w: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r>
              <w:t xml:space="preserve">             527.088.928 </w:t>
            </w:r>
          </w:p>
        </w:tc>
      </w:tr>
      <w:tr w:rsidR="00FB0A3F" w:rsidTr="00FB0A3F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LỢI NHUẬN SAU THUẾ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r>
              <w:t xml:space="preserve">             417.680.478 </w:t>
            </w:r>
          </w:p>
        </w:tc>
      </w:tr>
      <w:tr w:rsidR="00FB0A3F" w:rsidTr="00FB0A3F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TỔNG LỢI NHUẬN SAU THUẾ CHƯA PHÂN PHỐI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121.514.693.476 </w:t>
            </w:r>
          </w:p>
        </w:tc>
      </w:tr>
      <w:tr w:rsidR="00FB0A3F" w:rsidTr="00FB0A3F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Lợi nhuận năm trước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r>
              <w:t xml:space="preserve">      121.097.012.998 </w:t>
            </w:r>
          </w:p>
        </w:tc>
      </w:tr>
      <w:tr w:rsidR="00FB0A3F" w:rsidTr="00FB0A3F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Lợi nhuận năm nay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r>
              <w:t xml:space="preserve">             417.680.478 </w:t>
            </w:r>
          </w:p>
        </w:tc>
      </w:tr>
      <w:tr w:rsidR="00FB0A3F" w:rsidTr="00FB0A3F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TRẢ CỔ TỨC (Bằng tiền mặt)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r>
              <w:t> </w:t>
            </w:r>
          </w:p>
        </w:tc>
      </w:tr>
      <w:tr w:rsidR="00FB0A3F" w:rsidTr="00FB0A3F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Tỷ lệ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%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r>
              <w:t xml:space="preserve">                               5 </w:t>
            </w:r>
          </w:p>
        </w:tc>
      </w:tr>
      <w:tr w:rsidR="00FB0A3F" w:rsidTr="00FB0A3F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- Số tiền trả cổ tức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đồng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r>
              <w:t xml:space="preserve">          6.394.000.000 </w:t>
            </w:r>
          </w:p>
        </w:tc>
      </w:tr>
      <w:tr w:rsidR="00FB0A3F" w:rsidTr="00FB0A3F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0A3F" w:rsidRDefault="00FB0A3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LỢI NHUẬN SAU THUẾ CÒN LẠI TÁI ĐẦU TƯ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A3F" w:rsidRDefault="00FB0A3F">
            <w:r>
              <w:t xml:space="preserve">      115.120.693.476 </w:t>
            </w:r>
          </w:p>
        </w:tc>
      </w:tr>
    </w:tbl>
    <w:p w:rsidR="00BC0E25" w:rsidRPr="00C04301" w:rsidRDefault="00BC0E25" w:rsidP="001339F9">
      <w:pPr>
        <w:pStyle w:val="NormalWeb"/>
        <w:spacing w:before="120" w:beforeAutospacing="0" w:after="120" w:afterAutospacing="0" w:line="288" w:lineRule="auto"/>
        <w:ind w:firstLine="720"/>
        <w:jc w:val="center"/>
        <w:rPr>
          <w:color w:val="000000"/>
          <w:sz w:val="26"/>
          <w:szCs w:val="26"/>
          <w:lang w:val="pt-BR"/>
        </w:rPr>
      </w:pP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  <w:lang w:val="pt-BR"/>
        </w:rPr>
        <w:t xml:space="preserve"> </w:t>
      </w:r>
      <w:r w:rsidRPr="00C04301">
        <w:rPr>
          <w:color w:val="000000"/>
          <w:sz w:val="26"/>
          <w:szCs w:val="26"/>
          <w:lang w:val="pt-BR"/>
        </w:rPr>
        <w:t>Không có ý kiến</w:t>
      </w:r>
    </w:p>
    <w:p w:rsidR="00FA4D59" w:rsidRDefault="00FB0A3F" w:rsidP="00FB0A3F">
      <w:pPr>
        <w:spacing w:before="120" w:after="120" w:line="288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9. </w:t>
      </w:r>
      <w:r w:rsidRPr="00A62971">
        <w:rPr>
          <w:sz w:val="26"/>
          <w:szCs w:val="26"/>
          <w:lang w:val="vi-VN"/>
        </w:rPr>
        <w:t>Thông qua sửa đổi, bổ sung Điều lệ tổ chức và hoạt động</w:t>
      </w:r>
      <w:r w:rsidR="00E43D7E">
        <w:rPr>
          <w:sz w:val="26"/>
          <w:szCs w:val="26"/>
        </w:rPr>
        <w:t xml:space="preserve"> Công ty</w:t>
      </w:r>
      <w:r w:rsidRPr="00A62971">
        <w:rPr>
          <w:sz w:val="26"/>
          <w:szCs w:val="26"/>
          <w:lang w:val="vi-VN"/>
        </w:rPr>
        <w:t>; Quy chế nội bộ về quản trị; Quy chế hoạt động của Hội đồng quản trị và Quy chế hoạt động của Ban Kiểm soát Công ty</w:t>
      </w:r>
      <w:r>
        <w:rPr>
          <w:sz w:val="26"/>
          <w:szCs w:val="26"/>
        </w:rPr>
        <w:t>.</w:t>
      </w:r>
    </w:p>
    <w:p w:rsidR="00FB0A3F" w:rsidRPr="00FB0A3F" w:rsidRDefault="00FB0A3F" w:rsidP="00FB0A3F">
      <w:pPr>
        <w:spacing w:before="120" w:after="120" w:line="288" w:lineRule="auto"/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9.1 </w:t>
      </w:r>
      <w:r w:rsidRPr="00A62971">
        <w:rPr>
          <w:sz w:val="26"/>
          <w:szCs w:val="26"/>
          <w:lang w:val="vi-VN"/>
        </w:rPr>
        <w:t>Điều lệ tổ chức và hoạt động</w:t>
      </w:r>
      <w:r>
        <w:rPr>
          <w:sz w:val="26"/>
          <w:szCs w:val="26"/>
        </w:rPr>
        <w:t xml:space="preserve"> của Công ty CP Cáp treo Núi Bà Tây Ninh.</w:t>
      </w:r>
    </w:p>
    <w:p w:rsidR="00FB0A3F" w:rsidRDefault="00FB0A3F" w:rsidP="00FB0A3F">
      <w:pPr>
        <w:pStyle w:val="NormalWeb"/>
        <w:spacing w:before="120" w:beforeAutospacing="0" w:after="120" w:afterAutospacing="0" w:line="288" w:lineRule="auto"/>
        <w:jc w:val="center"/>
        <w:rPr>
          <w:color w:val="000000"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  <w:lang w:val="pt-BR"/>
        </w:rPr>
        <w:t xml:space="preserve"> </w:t>
      </w:r>
      <w:r w:rsidRPr="00C04301">
        <w:rPr>
          <w:color w:val="000000"/>
          <w:sz w:val="26"/>
          <w:szCs w:val="26"/>
          <w:lang w:val="pt-BR"/>
        </w:rPr>
        <w:t>Không có ý kiến</w:t>
      </w:r>
    </w:p>
    <w:p w:rsidR="00FB0A3F" w:rsidRPr="00FB0A3F" w:rsidRDefault="00FB0A3F" w:rsidP="00FB0A3F">
      <w:pPr>
        <w:pStyle w:val="NormalWeb"/>
        <w:spacing w:before="120" w:beforeAutospacing="0" w:after="120" w:afterAutospacing="0" w:line="288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pt-BR"/>
        </w:rPr>
        <w:t xml:space="preserve">9.2 </w:t>
      </w:r>
      <w:r w:rsidRPr="00A62971">
        <w:rPr>
          <w:sz w:val="26"/>
          <w:szCs w:val="26"/>
          <w:lang w:val="vi-VN"/>
        </w:rPr>
        <w:t>Quy chế nội bộ về quản trị</w:t>
      </w:r>
      <w:r>
        <w:rPr>
          <w:sz w:val="26"/>
          <w:szCs w:val="26"/>
        </w:rPr>
        <w:t xml:space="preserve"> của Công ty CP Cáp treo Núi Bà Tây Ninh</w:t>
      </w:r>
    </w:p>
    <w:p w:rsidR="00FB0A3F" w:rsidRDefault="00DB5FFD" w:rsidP="00FB0A3F">
      <w:pPr>
        <w:pStyle w:val="NormalWeb"/>
        <w:spacing w:before="120" w:beforeAutospacing="0" w:after="120" w:afterAutospacing="0" w:line="288" w:lineRule="auto"/>
        <w:rPr>
          <w:color w:val="000000"/>
          <w:sz w:val="26"/>
          <w:szCs w:val="26"/>
          <w:lang w:val="pt-BR"/>
        </w:rPr>
      </w:pPr>
      <w:r w:rsidRPr="00C04301">
        <w:rPr>
          <w:b/>
          <w:sz w:val="26"/>
          <w:szCs w:val="26"/>
          <w:lang w:val="pt-BR"/>
        </w:rPr>
        <w:t xml:space="preserve">                   </w:t>
      </w:r>
      <w:r w:rsidR="00FB0A3F">
        <w:rPr>
          <w:b/>
          <w:sz w:val="26"/>
          <w:szCs w:val="26"/>
          <w:lang w:val="pt-BR"/>
        </w:rPr>
        <w:t xml:space="preserve">  </w:t>
      </w:r>
      <w:r w:rsidR="00527385" w:rsidRPr="00C04301">
        <w:rPr>
          <w:b/>
          <w:sz w:val="26"/>
          <w:szCs w:val="26"/>
          <w:lang w:val="pt-BR"/>
        </w:rPr>
        <w:t xml:space="preserve"> </w:t>
      </w:r>
      <w:r w:rsidR="00FB0A3F" w:rsidRPr="00C04301">
        <w:rPr>
          <w:sz w:val="32"/>
          <w:szCs w:val="32"/>
        </w:rPr>
        <w:sym w:font="Wingdings" w:char="F06F"/>
      </w:r>
      <w:r w:rsidR="00FB0A3F" w:rsidRPr="00C04301">
        <w:rPr>
          <w:color w:val="000000"/>
          <w:sz w:val="26"/>
          <w:szCs w:val="26"/>
          <w:lang w:val="pt-BR"/>
        </w:rPr>
        <w:t xml:space="preserve"> Tán thành            </w:t>
      </w:r>
      <w:r w:rsidR="00FB0A3F" w:rsidRPr="00C04301">
        <w:rPr>
          <w:sz w:val="32"/>
          <w:szCs w:val="32"/>
        </w:rPr>
        <w:sym w:font="Wingdings" w:char="F06F"/>
      </w:r>
      <w:r w:rsidR="00FB0A3F" w:rsidRPr="00C04301">
        <w:rPr>
          <w:color w:val="000000"/>
          <w:sz w:val="26"/>
          <w:szCs w:val="26"/>
          <w:lang w:val="pt-BR"/>
        </w:rPr>
        <w:t xml:space="preserve"> Không tán thành            </w:t>
      </w:r>
      <w:r w:rsidR="00FB0A3F" w:rsidRPr="00C04301">
        <w:rPr>
          <w:sz w:val="32"/>
          <w:szCs w:val="32"/>
        </w:rPr>
        <w:sym w:font="Wingdings" w:char="F06F"/>
      </w:r>
      <w:r w:rsidR="00FB0A3F" w:rsidRPr="00C04301">
        <w:rPr>
          <w:sz w:val="26"/>
          <w:szCs w:val="26"/>
          <w:lang w:val="pt-BR"/>
        </w:rPr>
        <w:t xml:space="preserve"> </w:t>
      </w:r>
      <w:r w:rsidR="00FB0A3F" w:rsidRPr="00C04301">
        <w:rPr>
          <w:color w:val="000000"/>
          <w:sz w:val="26"/>
          <w:szCs w:val="26"/>
          <w:lang w:val="pt-BR"/>
        </w:rPr>
        <w:t>Không có ý kiến</w:t>
      </w:r>
    </w:p>
    <w:p w:rsidR="00FB0A3F" w:rsidRDefault="00FB0A3F" w:rsidP="00FB0A3F">
      <w:pPr>
        <w:pStyle w:val="NormalWeb"/>
        <w:spacing w:before="120" w:beforeAutospacing="0" w:after="120" w:afterAutospacing="0" w:line="288" w:lineRule="auto"/>
        <w:ind w:firstLine="720"/>
        <w:rPr>
          <w:b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9.3 </w:t>
      </w:r>
      <w:r w:rsidRPr="00A62971">
        <w:rPr>
          <w:sz w:val="26"/>
          <w:szCs w:val="26"/>
          <w:lang w:val="vi-VN"/>
        </w:rPr>
        <w:t>Quy chế hoạt động của Hội đồng quản trị</w:t>
      </w:r>
      <w:r>
        <w:rPr>
          <w:b/>
          <w:sz w:val="26"/>
          <w:szCs w:val="26"/>
          <w:lang w:val="pt-BR"/>
        </w:rPr>
        <w:t xml:space="preserve"> </w:t>
      </w:r>
      <w:r>
        <w:rPr>
          <w:sz w:val="26"/>
          <w:szCs w:val="26"/>
        </w:rPr>
        <w:t>của Công ty CP Cáp treo Núi Bà Tây Ninh</w:t>
      </w:r>
      <w:r w:rsidR="00DB5FFD" w:rsidRPr="00C04301">
        <w:rPr>
          <w:b/>
          <w:sz w:val="26"/>
          <w:szCs w:val="26"/>
          <w:lang w:val="pt-BR"/>
        </w:rPr>
        <w:t xml:space="preserve">        </w:t>
      </w:r>
    </w:p>
    <w:p w:rsidR="00FB0A3F" w:rsidRDefault="00FB0A3F" w:rsidP="00FB0A3F">
      <w:pPr>
        <w:pStyle w:val="NormalWeb"/>
        <w:spacing w:before="120" w:beforeAutospacing="0" w:after="120" w:afterAutospacing="0" w:line="288" w:lineRule="auto"/>
        <w:ind w:firstLine="720"/>
        <w:rPr>
          <w:b/>
          <w:sz w:val="26"/>
          <w:szCs w:val="26"/>
          <w:lang w:val="pt-BR"/>
        </w:rPr>
      </w:pPr>
      <w:r>
        <w:rPr>
          <w:sz w:val="32"/>
          <w:szCs w:val="32"/>
        </w:rPr>
        <w:t xml:space="preserve">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  <w:lang w:val="pt-BR"/>
        </w:rPr>
        <w:t xml:space="preserve"> </w:t>
      </w:r>
      <w:r w:rsidRPr="00C04301">
        <w:rPr>
          <w:color w:val="000000"/>
          <w:sz w:val="26"/>
          <w:szCs w:val="26"/>
          <w:lang w:val="pt-BR"/>
        </w:rPr>
        <w:t>Không có ý kiến</w:t>
      </w:r>
      <w:r w:rsidR="00DB5FFD" w:rsidRPr="00C04301">
        <w:rPr>
          <w:b/>
          <w:sz w:val="26"/>
          <w:szCs w:val="26"/>
          <w:lang w:val="pt-BR"/>
        </w:rPr>
        <w:t xml:space="preserve">       </w:t>
      </w:r>
    </w:p>
    <w:p w:rsidR="00FB0A3F" w:rsidRDefault="00FB0A3F" w:rsidP="00FB0A3F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9.4 </w:t>
      </w:r>
      <w:r w:rsidRPr="00A62971">
        <w:rPr>
          <w:sz w:val="26"/>
          <w:szCs w:val="26"/>
          <w:lang w:val="vi-VN"/>
        </w:rPr>
        <w:t>Quy chế hoạt động của Ban Kiểm soát</w:t>
      </w:r>
      <w:r>
        <w:rPr>
          <w:sz w:val="26"/>
          <w:szCs w:val="26"/>
        </w:rPr>
        <w:t xml:space="preserve"> của Công ty CP Cáp treo Núi Bà Tây Ninh.</w:t>
      </w:r>
    </w:p>
    <w:p w:rsidR="00FB0A3F" w:rsidRDefault="00FB0A3F" w:rsidP="00FB0A3F">
      <w:pPr>
        <w:pStyle w:val="NormalWeb"/>
        <w:spacing w:before="0" w:beforeAutospacing="0" w:after="0" w:afterAutospacing="0"/>
        <w:ind w:left="720" w:firstLine="720"/>
        <w:rPr>
          <w:b/>
          <w:sz w:val="26"/>
          <w:szCs w:val="26"/>
          <w:lang w:val="pt-BR"/>
        </w:rPr>
      </w:pP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  <w:lang w:val="pt-BR"/>
        </w:rPr>
        <w:t xml:space="preserve"> </w:t>
      </w:r>
      <w:r w:rsidRPr="00C04301">
        <w:rPr>
          <w:color w:val="000000"/>
          <w:sz w:val="26"/>
          <w:szCs w:val="26"/>
          <w:lang w:val="pt-BR"/>
        </w:rPr>
        <w:t>Không có ý kiến</w:t>
      </w:r>
      <w:r w:rsidRPr="00C04301">
        <w:rPr>
          <w:b/>
          <w:sz w:val="26"/>
          <w:szCs w:val="26"/>
          <w:lang w:val="pt-BR"/>
        </w:rPr>
        <w:t xml:space="preserve"> </w:t>
      </w:r>
    </w:p>
    <w:p w:rsidR="00FB0A3F" w:rsidRDefault="00FB0A3F" w:rsidP="00FB0A3F">
      <w:pPr>
        <w:pStyle w:val="NormalWeb"/>
        <w:spacing w:before="0" w:beforeAutospacing="0" w:after="0" w:afterAutospacing="0"/>
        <w:ind w:left="720" w:firstLine="720"/>
        <w:rPr>
          <w:b/>
          <w:sz w:val="26"/>
          <w:szCs w:val="26"/>
          <w:lang w:val="pt-BR"/>
        </w:rPr>
      </w:pPr>
    </w:p>
    <w:p w:rsidR="00FB0A3F" w:rsidRDefault="00FB0A3F" w:rsidP="00FB0A3F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FB0A3F">
        <w:rPr>
          <w:sz w:val="26"/>
          <w:szCs w:val="26"/>
          <w:lang w:val="vi-VN"/>
        </w:rPr>
        <w:lastRenderedPageBreak/>
        <w:t>10. Thông qua Tờ trình phê duyệt đơn xin từ nhiệm của thành viên Hội đồng Quản trị</w:t>
      </w:r>
      <w:r>
        <w:rPr>
          <w:sz w:val="26"/>
          <w:szCs w:val="26"/>
        </w:rPr>
        <w:t>.</w:t>
      </w:r>
    </w:p>
    <w:p w:rsidR="00FB0A3F" w:rsidRDefault="00FB0A3F" w:rsidP="00ED5257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  <w:lang w:val="vi-VN"/>
        </w:rPr>
      </w:pP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color w:val="000000"/>
          <w:sz w:val="26"/>
          <w:szCs w:val="26"/>
          <w:lang w:val="pt-BR"/>
        </w:rPr>
        <w:t xml:space="preserve"> Không tán thành            </w:t>
      </w:r>
      <w:r w:rsidRPr="00C04301">
        <w:rPr>
          <w:sz w:val="32"/>
          <w:szCs w:val="32"/>
        </w:rPr>
        <w:sym w:font="Wingdings" w:char="F06F"/>
      </w:r>
      <w:r w:rsidRPr="00C04301">
        <w:rPr>
          <w:sz w:val="26"/>
          <w:szCs w:val="26"/>
          <w:lang w:val="pt-BR"/>
        </w:rPr>
        <w:t xml:space="preserve"> </w:t>
      </w:r>
      <w:r w:rsidRPr="00C04301">
        <w:rPr>
          <w:color w:val="000000"/>
          <w:sz w:val="26"/>
          <w:szCs w:val="26"/>
          <w:lang w:val="pt-BR"/>
        </w:rPr>
        <w:t>Không có ý kiến</w:t>
      </w:r>
      <w:r w:rsidRPr="00FB0A3F">
        <w:rPr>
          <w:sz w:val="26"/>
          <w:szCs w:val="26"/>
          <w:lang w:val="vi-VN"/>
        </w:rPr>
        <w:t xml:space="preserve">      </w:t>
      </w:r>
    </w:p>
    <w:p w:rsidR="00FB0A3F" w:rsidRPr="00FB0A3F" w:rsidRDefault="00FB0A3F" w:rsidP="00FB0A3F">
      <w:pPr>
        <w:pStyle w:val="NormalWeb"/>
        <w:spacing w:before="0" w:beforeAutospacing="0" w:after="0" w:afterAutospacing="0"/>
        <w:ind w:firstLine="720"/>
        <w:rPr>
          <w:sz w:val="26"/>
          <w:szCs w:val="26"/>
          <w:lang w:val="vi-VN"/>
        </w:rPr>
      </w:pPr>
    </w:p>
    <w:p w:rsidR="00DB5FFD" w:rsidRPr="00C04301" w:rsidRDefault="00DB5FFD" w:rsidP="001339F9">
      <w:pPr>
        <w:pStyle w:val="NormalWeb"/>
        <w:spacing w:before="0" w:beforeAutospacing="0" w:after="0" w:afterAutospacing="0"/>
        <w:rPr>
          <w:b/>
          <w:sz w:val="26"/>
          <w:szCs w:val="26"/>
          <w:lang w:val="pt-BR"/>
        </w:rPr>
      </w:pPr>
      <w:r w:rsidRPr="00C04301">
        <w:rPr>
          <w:b/>
          <w:sz w:val="26"/>
          <w:szCs w:val="26"/>
          <w:lang w:val="pt-BR"/>
        </w:rPr>
        <w:t xml:space="preserve"> </w:t>
      </w:r>
      <w:r w:rsidR="00FB0A3F">
        <w:rPr>
          <w:b/>
          <w:sz w:val="26"/>
          <w:szCs w:val="26"/>
          <w:lang w:val="pt-BR"/>
        </w:rPr>
        <w:tab/>
      </w:r>
      <w:r w:rsidR="00FB0A3F">
        <w:rPr>
          <w:b/>
          <w:sz w:val="26"/>
          <w:szCs w:val="26"/>
          <w:lang w:val="pt-BR"/>
        </w:rPr>
        <w:tab/>
      </w:r>
      <w:r w:rsidR="00FB0A3F">
        <w:rPr>
          <w:b/>
          <w:sz w:val="26"/>
          <w:szCs w:val="26"/>
          <w:lang w:val="pt-BR"/>
        </w:rPr>
        <w:tab/>
      </w:r>
      <w:r w:rsidR="00FB0A3F">
        <w:rPr>
          <w:b/>
          <w:sz w:val="26"/>
          <w:szCs w:val="26"/>
          <w:lang w:val="pt-BR"/>
        </w:rPr>
        <w:tab/>
      </w:r>
      <w:r w:rsidR="00FB0A3F">
        <w:rPr>
          <w:b/>
          <w:sz w:val="26"/>
          <w:szCs w:val="26"/>
          <w:lang w:val="pt-BR"/>
        </w:rPr>
        <w:tab/>
      </w:r>
      <w:r w:rsidR="00FB0A3F">
        <w:rPr>
          <w:b/>
          <w:sz w:val="26"/>
          <w:szCs w:val="26"/>
          <w:lang w:val="pt-BR"/>
        </w:rPr>
        <w:tab/>
      </w:r>
      <w:r w:rsidR="00FB0A3F">
        <w:rPr>
          <w:b/>
          <w:sz w:val="26"/>
          <w:szCs w:val="26"/>
          <w:lang w:val="pt-BR"/>
        </w:rPr>
        <w:tab/>
      </w:r>
      <w:r w:rsidRPr="00C04301">
        <w:rPr>
          <w:b/>
          <w:sz w:val="26"/>
          <w:szCs w:val="26"/>
          <w:lang w:val="pt-BR"/>
        </w:rPr>
        <w:t>CỔ ĐÔNG/</w:t>
      </w:r>
      <w:r w:rsidR="00DE4EF2" w:rsidRPr="00C04301">
        <w:rPr>
          <w:b/>
          <w:sz w:val="26"/>
          <w:szCs w:val="26"/>
          <w:lang w:val="pt-BR"/>
        </w:rPr>
        <w:t xml:space="preserve"> </w:t>
      </w:r>
      <w:r w:rsidRPr="00C04301">
        <w:rPr>
          <w:b/>
          <w:sz w:val="26"/>
          <w:szCs w:val="26"/>
          <w:lang w:val="pt-BR"/>
        </w:rPr>
        <w:t>ĐẠI DIỆN CỔ ĐÔNG</w:t>
      </w:r>
    </w:p>
    <w:p w:rsidR="009E1D75" w:rsidRPr="00C04301" w:rsidRDefault="00DB5FFD" w:rsidP="001339F9">
      <w:pPr>
        <w:pStyle w:val="NormalWeb"/>
        <w:spacing w:before="0" w:beforeAutospacing="0" w:after="0" w:afterAutospacing="0"/>
        <w:rPr>
          <w:i/>
          <w:sz w:val="26"/>
          <w:szCs w:val="26"/>
          <w:lang w:val="pt-BR"/>
        </w:rPr>
      </w:pPr>
      <w:r w:rsidRPr="00C04301">
        <w:rPr>
          <w:i/>
          <w:sz w:val="26"/>
          <w:szCs w:val="26"/>
          <w:lang w:val="pt-BR"/>
        </w:rPr>
        <w:t xml:space="preserve">      </w:t>
      </w:r>
      <w:r w:rsidR="00D3726C" w:rsidRPr="00C04301">
        <w:rPr>
          <w:i/>
          <w:sz w:val="26"/>
          <w:szCs w:val="26"/>
          <w:lang w:val="pt-BR"/>
        </w:rPr>
        <w:t xml:space="preserve">          </w:t>
      </w:r>
      <w:r w:rsidR="009E1D75" w:rsidRPr="00C04301">
        <w:rPr>
          <w:i/>
          <w:sz w:val="26"/>
          <w:szCs w:val="26"/>
          <w:lang w:val="pt-BR"/>
        </w:rPr>
        <w:t xml:space="preserve">                                       </w:t>
      </w:r>
      <w:r w:rsidR="00527385" w:rsidRPr="00C04301">
        <w:rPr>
          <w:i/>
          <w:sz w:val="26"/>
          <w:szCs w:val="26"/>
          <w:lang w:val="pt-BR"/>
        </w:rPr>
        <w:t xml:space="preserve">              </w:t>
      </w:r>
      <w:r w:rsidR="009E1D75" w:rsidRPr="00C04301">
        <w:rPr>
          <w:i/>
          <w:sz w:val="26"/>
          <w:szCs w:val="26"/>
          <w:lang w:val="pt-BR"/>
        </w:rPr>
        <w:t xml:space="preserve">     </w:t>
      </w:r>
      <w:r w:rsidRPr="00C04301">
        <w:rPr>
          <w:i/>
          <w:sz w:val="26"/>
          <w:szCs w:val="26"/>
          <w:lang w:val="pt-BR"/>
        </w:rPr>
        <w:t xml:space="preserve">  </w:t>
      </w:r>
      <w:r w:rsidR="009E1D75" w:rsidRPr="00C04301">
        <w:rPr>
          <w:i/>
          <w:sz w:val="26"/>
          <w:szCs w:val="26"/>
          <w:lang w:val="pt-BR"/>
        </w:rPr>
        <w:t xml:space="preserve">          </w:t>
      </w:r>
      <w:r w:rsidR="00FB0A3F">
        <w:rPr>
          <w:i/>
          <w:sz w:val="26"/>
          <w:szCs w:val="26"/>
          <w:lang w:val="pt-BR"/>
        </w:rPr>
        <w:t xml:space="preserve"> </w:t>
      </w:r>
      <w:r w:rsidR="009E1D75" w:rsidRPr="00C04301">
        <w:rPr>
          <w:i/>
          <w:sz w:val="26"/>
          <w:szCs w:val="26"/>
          <w:lang w:val="pt-BR"/>
        </w:rPr>
        <w:t>(</w:t>
      </w:r>
      <w:r w:rsidRPr="00C04301">
        <w:rPr>
          <w:i/>
          <w:sz w:val="26"/>
          <w:szCs w:val="26"/>
          <w:lang w:val="pt-BR"/>
        </w:rPr>
        <w:t xml:space="preserve">Ký tên, </w:t>
      </w:r>
      <w:r w:rsidR="009E1D75" w:rsidRPr="00C04301">
        <w:rPr>
          <w:i/>
          <w:sz w:val="26"/>
          <w:szCs w:val="26"/>
          <w:lang w:val="pt-BR"/>
        </w:rPr>
        <w:t xml:space="preserve">ghi </w:t>
      </w:r>
      <w:r w:rsidRPr="00C04301">
        <w:rPr>
          <w:i/>
          <w:sz w:val="26"/>
          <w:szCs w:val="26"/>
          <w:lang w:val="pt-BR"/>
        </w:rPr>
        <w:t xml:space="preserve">rõ </w:t>
      </w:r>
      <w:r w:rsidR="009E1D75" w:rsidRPr="00C04301">
        <w:rPr>
          <w:i/>
          <w:sz w:val="26"/>
          <w:szCs w:val="26"/>
          <w:lang w:val="pt-BR"/>
        </w:rPr>
        <w:t>họ</w:t>
      </w:r>
      <w:r w:rsidRPr="00C04301">
        <w:rPr>
          <w:i/>
          <w:sz w:val="26"/>
          <w:szCs w:val="26"/>
          <w:lang w:val="pt-BR"/>
        </w:rPr>
        <w:t xml:space="preserve"> và</w:t>
      </w:r>
      <w:r w:rsidR="009E1D75" w:rsidRPr="00C04301">
        <w:rPr>
          <w:i/>
          <w:sz w:val="26"/>
          <w:szCs w:val="26"/>
          <w:lang w:val="pt-BR"/>
        </w:rPr>
        <w:t xml:space="preserve"> tên)</w:t>
      </w:r>
    </w:p>
    <w:p w:rsidR="00FA4D59" w:rsidRPr="00C04301" w:rsidRDefault="00FA4D59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FB0A3F" w:rsidRDefault="00FB0A3F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FB0A3F" w:rsidRDefault="00FB0A3F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FB0A3F" w:rsidRDefault="00FB0A3F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FB0A3F" w:rsidRDefault="00FB0A3F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FB0A3F" w:rsidRDefault="00FB0A3F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FB0A3F" w:rsidRDefault="00FB0A3F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FB0A3F" w:rsidRDefault="00FB0A3F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FB0A3F" w:rsidRDefault="00FB0A3F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77223D" w:rsidRPr="00C04301" w:rsidRDefault="0077223D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D87A33" w:rsidRPr="00C04301" w:rsidRDefault="00D87A33" w:rsidP="001339F9">
      <w:pPr>
        <w:pStyle w:val="NormalWeb"/>
        <w:spacing w:before="0" w:beforeAutospacing="0" w:after="0" w:afterAutospacing="0"/>
        <w:rPr>
          <w:sz w:val="26"/>
          <w:szCs w:val="26"/>
          <w:lang w:val="pt-BR"/>
        </w:rPr>
      </w:pPr>
    </w:p>
    <w:p w:rsidR="00FA4D59" w:rsidRPr="00C04301" w:rsidRDefault="00FA4D59" w:rsidP="001339F9">
      <w:pPr>
        <w:pStyle w:val="NormalWeb"/>
        <w:spacing w:before="0" w:beforeAutospacing="0" w:after="0" w:afterAutospacing="0"/>
        <w:jc w:val="both"/>
        <w:rPr>
          <w:i/>
          <w:sz w:val="26"/>
          <w:szCs w:val="26"/>
          <w:lang w:val="pt-BR"/>
        </w:rPr>
      </w:pPr>
      <w:r w:rsidRPr="00C04301">
        <w:rPr>
          <w:b/>
          <w:sz w:val="26"/>
          <w:szCs w:val="26"/>
          <w:u w:val="single"/>
          <w:lang w:val="pt-BR"/>
        </w:rPr>
        <w:t>Ghi chú</w:t>
      </w:r>
      <w:r w:rsidRPr="00C04301">
        <w:rPr>
          <w:i/>
          <w:sz w:val="26"/>
          <w:szCs w:val="26"/>
          <w:lang w:val="pt-BR"/>
        </w:rPr>
        <w:t>: Cổ đông đánh dấu X vào ô mình chọn.</w:t>
      </w:r>
    </w:p>
    <w:sectPr w:rsidR="00FA4D59" w:rsidRPr="00C04301" w:rsidSect="001339F9">
      <w:footerReference w:type="default" r:id="rId8"/>
      <w:pgSz w:w="11909" w:h="16834" w:code="9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54" w:rsidRDefault="00221C54" w:rsidP="00E8739B">
      <w:r>
        <w:separator/>
      </w:r>
    </w:p>
  </w:endnote>
  <w:endnote w:type="continuationSeparator" w:id="0">
    <w:p w:rsidR="00221C54" w:rsidRDefault="00221C54" w:rsidP="00E8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98" w:rsidRPr="00B06B98" w:rsidRDefault="00B06B98">
    <w:pPr>
      <w:pStyle w:val="Footer"/>
      <w:jc w:val="right"/>
      <w:rPr>
        <w:rFonts w:ascii="Times New Roman" w:hAnsi="Times New Roman"/>
        <w:sz w:val="26"/>
        <w:szCs w:val="26"/>
      </w:rPr>
    </w:pPr>
    <w:r w:rsidRPr="00B06B98">
      <w:rPr>
        <w:rFonts w:ascii="Times New Roman" w:hAnsi="Times New Roman"/>
        <w:sz w:val="26"/>
        <w:szCs w:val="26"/>
      </w:rPr>
      <w:fldChar w:fldCharType="begin"/>
    </w:r>
    <w:r w:rsidRPr="00B06B98">
      <w:rPr>
        <w:rFonts w:ascii="Times New Roman" w:hAnsi="Times New Roman"/>
        <w:sz w:val="26"/>
        <w:szCs w:val="26"/>
      </w:rPr>
      <w:instrText xml:space="preserve"> PAGE   \* MERGEFORMAT </w:instrText>
    </w:r>
    <w:r w:rsidRPr="00B06B98">
      <w:rPr>
        <w:rFonts w:ascii="Times New Roman" w:hAnsi="Times New Roman"/>
        <w:sz w:val="26"/>
        <w:szCs w:val="26"/>
      </w:rPr>
      <w:fldChar w:fldCharType="separate"/>
    </w:r>
    <w:r w:rsidR="00FF7359">
      <w:rPr>
        <w:rFonts w:ascii="Times New Roman" w:hAnsi="Times New Roman"/>
        <w:noProof/>
        <w:sz w:val="26"/>
        <w:szCs w:val="26"/>
      </w:rPr>
      <w:t>4</w:t>
    </w:r>
    <w:r w:rsidRPr="00B06B98">
      <w:rPr>
        <w:rFonts w:ascii="Times New Roman" w:hAnsi="Times New Roman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54" w:rsidRDefault="00221C54" w:rsidP="00E8739B">
      <w:r>
        <w:separator/>
      </w:r>
    </w:p>
  </w:footnote>
  <w:footnote w:type="continuationSeparator" w:id="0">
    <w:p w:rsidR="00221C54" w:rsidRDefault="00221C54" w:rsidP="00E8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24694"/>
    <w:multiLevelType w:val="multilevel"/>
    <w:tmpl w:val="C7D0EA6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18BD4500"/>
    <w:multiLevelType w:val="multilevel"/>
    <w:tmpl w:val="9A3ED7B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38183BD3"/>
    <w:multiLevelType w:val="hybridMultilevel"/>
    <w:tmpl w:val="62060CF6"/>
    <w:lvl w:ilvl="0" w:tplc="9E5E1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678777FB"/>
    <w:multiLevelType w:val="hybridMultilevel"/>
    <w:tmpl w:val="5C52406E"/>
    <w:lvl w:ilvl="0" w:tplc="50EE391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7D767EC8"/>
    <w:multiLevelType w:val="multilevel"/>
    <w:tmpl w:val="37C4C92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9E"/>
    <w:rsid w:val="000212B5"/>
    <w:rsid w:val="00024B08"/>
    <w:rsid w:val="00026475"/>
    <w:rsid w:val="000331BA"/>
    <w:rsid w:val="00035D1D"/>
    <w:rsid w:val="00036CA8"/>
    <w:rsid w:val="000406E7"/>
    <w:rsid w:val="00042415"/>
    <w:rsid w:val="0004422E"/>
    <w:rsid w:val="0005328A"/>
    <w:rsid w:val="000541F9"/>
    <w:rsid w:val="00073435"/>
    <w:rsid w:val="00073A76"/>
    <w:rsid w:val="00082E6A"/>
    <w:rsid w:val="00082EF4"/>
    <w:rsid w:val="00087B7A"/>
    <w:rsid w:val="000A1BB1"/>
    <w:rsid w:val="000A54EF"/>
    <w:rsid w:val="000C4DD4"/>
    <w:rsid w:val="000C6AE2"/>
    <w:rsid w:val="000D3C7E"/>
    <w:rsid w:val="000D4802"/>
    <w:rsid w:val="000E6465"/>
    <w:rsid w:val="000F6714"/>
    <w:rsid w:val="0010020D"/>
    <w:rsid w:val="001108D1"/>
    <w:rsid w:val="001121A5"/>
    <w:rsid w:val="00114031"/>
    <w:rsid w:val="001152B7"/>
    <w:rsid w:val="00115FC5"/>
    <w:rsid w:val="001214DB"/>
    <w:rsid w:val="00122230"/>
    <w:rsid w:val="00127C85"/>
    <w:rsid w:val="001339F9"/>
    <w:rsid w:val="00133F42"/>
    <w:rsid w:val="001341C0"/>
    <w:rsid w:val="00136669"/>
    <w:rsid w:val="0014020C"/>
    <w:rsid w:val="001549AB"/>
    <w:rsid w:val="001578C0"/>
    <w:rsid w:val="00164E66"/>
    <w:rsid w:val="001977FF"/>
    <w:rsid w:val="001A4DCD"/>
    <w:rsid w:val="001B5924"/>
    <w:rsid w:val="001C3B2B"/>
    <w:rsid w:val="001C54CB"/>
    <w:rsid w:val="001D437B"/>
    <w:rsid w:val="001E196E"/>
    <w:rsid w:val="001E233E"/>
    <w:rsid w:val="001F4DC1"/>
    <w:rsid w:val="001F6C50"/>
    <w:rsid w:val="00201425"/>
    <w:rsid w:val="0020733A"/>
    <w:rsid w:val="00213AFE"/>
    <w:rsid w:val="00217B77"/>
    <w:rsid w:val="00221C54"/>
    <w:rsid w:val="00226FAA"/>
    <w:rsid w:val="0023026F"/>
    <w:rsid w:val="0023266D"/>
    <w:rsid w:val="0024439E"/>
    <w:rsid w:val="0024603F"/>
    <w:rsid w:val="002460A7"/>
    <w:rsid w:val="00247F41"/>
    <w:rsid w:val="00253C73"/>
    <w:rsid w:val="00274297"/>
    <w:rsid w:val="00284CEC"/>
    <w:rsid w:val="00284D6F"/>
    <w:rsid w:val="002A5D7D"/>
    <w:rsid w:val="002C0E9D"/>
    <w:rsid w:val="002C22C3"/>
    <w:rsid w:val="002C4BAE"/>
    <w:rsid w:val="002E0119"/>
    <w:rsid w:val="002E3518"/>
    <w:rsid w:val="002F552E"/>
    <w:rsid w:val="00306FFC"/>
    <w:rsid w:val="003071A5"/>
    <w:rsid w:val="003142AB"/>
    <w:rsid w:val="00314577"/>
    <w:rsid w:val="00324F61"/>
    <w:rsid w:val="003263D6"/>
    <w:rsid w:val="00340BF3"/>
    <w:rsid w:val="00356550"/>
    <w:rsid w:val="00360BB4"/>
    <w:rsid w:val="003671F9"/>
    <w:rsid w:val="00373334"/>
    <w:rsid w:val="003753F4"/>
    <w:rsid w:val="00383246"/>
    <w:rsid w:val="00395F30"/>
    <w:rsid w:val="003A5200"/>
    <w:rsid w:val="003A54CB"/>
    <w:rsid w:val="003B2D79"/>
    <w:rsid w:val="003B7837"/>
    <w:rsid w:val="003B7858"/>
    <w:rsid w:val="003C2657"/>
    <w:rsid w:val="003E350A"/>
    <w:rsid w:val="003E602A"/>
    <w:rsid w:val="003F095E"/>
    <w:rsid w:val="00402ECB"/>
    <w:rsid w:val="004038EF"/>
    <w:rsid w:val="00404F8C"/>
    <w:rsid w:val="0040547E"/>
    <w:rsid w:val="004107AF"/>
    <w:rsid w:val="00413820"/>
    <w:rsid w:val="00414F09"/>
    <w:rsid w:val="004215DA"/>
    <w:rsid w:val="00424324"/>
    <w:rsid w:val="0043114A"/>
    <w:rsid w:val="00432F80"/>
    <w:rsid w:val="00436BB5"/>
    <w:rsid w:val="0046601B"/>
    <w:rsid w:val="004665B5"/>
    <w:rsid w:val="00466D92"/>
    <w:rsid w:val="00470F3C"/>
    <w:rsid w:val="00472ABE"/>
    <w:rsid w:val="00482FF3"/>
    <w:rsid w:val="004840E4"/>
    <w:rsid w:val="00485CFD"/>
    <w:rsid w:val="0049227C"/>
    <w:rsid w:val="004A3703"/>
    <w:rsid w:val="004A7181"/>
    <w:rsid w:val="004B5406"/>
    <w:rsid w:val="004B5407"/>
    <w:rsid w:val="004B60FC"/>
    <w:rsid w:val="004C7A98"/>
    <w:rsid w:val="004D1510"/>
    <w:rsid w:val="004D27AE"/>
    <w:rsid w:val="004D29F9"/>
    <w:rsid w:val="004D77FA"/>
    <w:rsid w:val="004E2AF5"/>
    <w:rsid w:val="004E4D3B"/>
    <w:rsid w:val="004F7424"/>
    <w:rsid w:val="0050564E"/>
    <w:rsid w:val="005116D9"/>
    <w:rsid w:val="005156FE"/>
    <w:rsid w:val="0052193A"/>
    <w:rsid w:val="00527385"/>
    <w:rsid w:val="0053260F"/>
    <w:rsid w:val="00550A3D"/>
    <w:rsid w:val="005513DD"/>
    <w:rsid w:val="00554851"/>
    <w:rsid w:val="00571599"/>
    <w:rsid w:val="0057446C"/>
    <w:rsid w:val="00583A45"/>
    <w:rsid w:val="00585777"/>
    <w:rsid w:val="005870B7"/>
    <w:rsid w:val="00592B01"/>
    <w:rsid w:val="00597652"/>
    <w:rsid w:val="005C4D46"/>
    <w:rsid w:val="005D1C85"/>
    <w:rsid w:val="005D3775"/>
    <w:rsid w:val="005D5978"/>
    <w:rsid w:val="005D68C3"/>
    <w:rsid w:val="005E1493"/>
    <w:rsid w:val="005E3358"/>
    <w:rsid w:val="005E5607"/>
    <w:rsid w:val="005F4D9E"/>
    <w:rsid w:val="006043DF"/>
    <w:rsid w:val="006314F3"/>
    <w:rsid w:val="00632A6A"/>
    <w:rsid w:val="006333EB"/>
    <w:rsid w:val="0063624B"/>
    <w:rsid w:val="00640E4B"/>
    <w:rsid w:val="00655C45"/>
    <w:rsid w:val="006609E6"/>
    <w:rsid w:val="00666463"/>
    <w:rsid w:val="006713A4"/>
    <w:rsid w:val="00672B19"/>
    <w:rsid w:val="00685D9B"/>
    <w:rsid w:val="00690D48"/>
    <w:rsid w:val="006934BC"/>
    <w:rsid w:val="006A6A95"/>
    <w:rsid w:val="006C419A"/>
    <w:rsid w:val="006D10ED"/>
    <w:rsid w:val="006D2C3A"/>
    <w:rsid w:val="006D7845"/>
    <w:rsid w:val="006E2798"/>
    <w:rsid w:val="006F03BC"/>
    <w:rsid w:val="006F23AD"/>
    <w:rsid w:val="007062AF"/>
    <w:rsid w:val="00721F69"/>
    <w:rsid w:val="00733D34"/>
    <w:rsid w:val="00734051"/>
    <w:rsid w:val="0073536A"/>
    <w:rsid w:val="0074226C"/>
    <w:rsid w:val="0074438A"/>
    <w:rsid w:val="00756947"/>
    <w:rsid w:val="00757D85"/>
    <w:rsid w:val="007614DC"/>
    <w:rsid w:val="0076268F"/>
    <w:rsid w:val="00767251"/>
    <w:rsid w:val="007707E2"/>
    <w:rsid w:val="0077195D"/>
    <w:rsid w:val="0077223D"/>
    <w:rsid w:val="007973BB"/>
    <w:rsid w:val="007A23CE"/>
    <w:rsid w:val="007A45B6"/>
    <w:rsid w:val="007A46E1"/>
    <w:rsid w:val="007B5834"/>
    <w:rsid w:val="007C4C31"/>
    <w:rsid w:val="007C7A59"/>
    <w:rsid w:val="007D23C0"/>
    <w:rsid w:val="007D5A19"/>
    <w:rsid w:val="007E1C00"/>
    <w:rsid w:val="007E4156"/>
    <w:rsid w:val="00802BDA"/>
    <w:rsid w:val="00812741"/>
    <w:rsid w:val="00823423"/>
    <w:rsid w:val="00824DC8"/>
    <w:rsid w:val="00832A05"/>
    <w:rsid w:val="0084236C"/>
    <w:rsid w:val="008501B5"/>
    <w:rsid w:val="00850C5C"/>
    <w:rsid w:val="0085376A"/>
    <w:rsid w:val="0085765E"/>
    <w:rsid w:val="0086257E"/>
    <w:rsid w:val="00866625"/>
    <w:rsid w:val="00867728"/>
    <w:rsid w:val="0087070C"/>
    <w:rsid w:val="008B160C"/>
    <w:rsid w:val="008C0A45"/>
    <w:rsid w:val="008D2385"/>
    <w:rsid w:val="008E5B63"/>
    <w:rsid w:val="008F7766"/>
    <w:rsid w:val="00902486"/>
    <w:rsid w:val="00905BBA"/>
    <w:rsid w:val="009072ED"/>
    <w:rsid w:val="0091357C"/>
    <w:rsid w:val="00914D53"/>
    <w:rsid w:val="00914E19"/>
    <w:rsid w:val="00935A34"/>
    <w:rsid w:val="00946CDD"/>
    <w:rsid w:val="0095144D"/>
    <w:rsid w:val="00960165"/>
    <w:rsid w:val="009602AA"/>
    <w:rsid w:val="00961B37"/>
    <w:rsid w:val="00963E1D"/>
    <w:rsid w:val="009650BD"/>
    <w:rsid w:val="00974684"/>
    <w:rsid w:val="00993361"/>
    <w:rsid w:val="00993DAC"/>
    <w:rsid w:val="00995450"/>
    <w:rsid w:val="009A6F24"/>
    <w:rsid w:val="009B784C"/>
    <w:rsid w:val="009C2876"/>
    <w:rsid w:val="009C5425"/>
    <w:rsid w:val="009C76B6"/>
    <w:rsid w:val="009D4C8C"/>
    <w:rsid w:val="009D550B"/>
    <w:rsid w:val="009D5949"/>
    <w:rsid w:val="009D7C9F"/>
    <w:rsid w:val="009E1D75"/>
    <w:rsid w:val="009F60B9"/>
    <w:rsid w:val="009F7751"/>
    <w:rsid w:val="00A00478"/>
    <w:rsid w:val="00A0101D"/>
    <w:rsid w:val="00A12CE0"/>
    <w:rsid w:val="00A21E22"/>
    <w:rsid w:val="00A241A3"/>
    <w:rsid w:val="00A2509F"/>
    <w:rsid w:val="00A44642"/>
    <w:rsid w:val="00A508B9"/>
    <w:rsid w:val="00A53077"/>
    <w:rsid w:val="00A569D9"/>
    <w:rsid w:val="00A62971"/>
    <w:rsid w:val="00A7182A"/>
    <w:rsid w:val="00A747C6"/>
    <w:rsid w:val="00A74F60"/>
    <w:rsid w:val="00A806D5"/>
    <w:rsid w:val="00A81657"/>
    <w:rsid w:val="00A8366B"/>
    <w:rsid w:val="00A95B92"/>
    <w:rsid w:val="00AA66EC"/>
    <w:rsid w:val="00AA672B"/>
    <w:rsid w:val="00AC5CF0"/>
    <w:rsid w:val="00AD0596"/>
    <w:rsid w:val="00AD115F"/>
    <w:rsid w:val="00AD2DD3"/>
    <w:rsid w:val="00AE2606"/>
    <w:rsid w:val="00AE29C0"/>
    <w:rsid w:val="00AE4403"/>
    <w:rsid w:val="00B028FD"/>
    <w:rsid w:val="00B04B96"/>
    <w:rsid w:val="00B06B98"/>
    <w:rsid w:val="00B1232F"/>
    <w:rsid w:val="00B13E43"/>
    <w:rsid w:val="00B23CA8"/>
    <w:rsid w:val="00B3230E"/>
    <w:rsid w:val="00B32532"/>
    <w:rsid w:val="00B62672"/>
    <w:rsid w:val="00B65266"/>
    <w:rsid w:val="00B6769F"/>
    <w:rsid w:val="00B731CB"/>
    <w:rsid w:val="00B74876"/>
    <w:rsid w:val="00B74EC7"/>
    <w:rsid w:val="00B846BE"/>
    <w:rsid w:val="00B84D39"/>
    <w:rsid w:val="00BA5991"/>
    <w:rsid w:val="00BB04AE"/>
    <w:rsid w:val="00BB2B7F"/>
    <w:rsid w:val="00BB7AA8"/>
    <w:rsid w:val="00BC0E25"/>
    <w:rsid w:val="00BC6F1C"/>
    <w:rsid w:val="00BC7CCD"/>
    <w:rsid w:val="00BD0A63"/>
    <w:rsid w:val="00BE1ED2"/>
    <w:rsid w:val="00BF17AC"/>
    <w:rsid w:val="00C04301"/>
    <w:rsid w:val="00C2138E"/>
    <w:rsid w:val="00C22257"/>
    <w:rsid w:val="00C27A5F"/>
    <w:rsid w:val="00C31120"/>
    <w:rsid w:val="00C43389"/>
    <w:rsid w:val="00C462B9"/>
    <w:rsid w:val="00C46A62"/>
    <w:rsid w:val="00C503F2"/>
    <w:rsid w:val="00C51B1F"/>
    <w:rsid w:val="00C52E4D"/>
    <w:rsid w:val="00C55981"/>
    <w:rsid w:val="00C577A3"/>
    <w:rsid w:val="00C648BF"/>
    <w:rsid w:val="00C81BD3"/>
    <w:rsid w:val="00C83348"/>
    <w:rsid w:val="00C92720"/>
    <w:rsid w:val="00C954EB"/>
    <w:rsid w:val="00CA5D23"/>
    <w:rsid w:val="00CC15E6"/>
    <w:rsid w:val="00CC7199"/>
    <w:rsid w:val="00CD0264"/>
    <w:rsid w:val="00CD2242"/>
    <w:rsid w:val="00CE695B"/>
    <w:rsid w:val="00CE7D99"/>
    <w:rsid w:val="00D02ED4"/>
    <w:rsid w:val="00D05658"/>
    <w:rsid w:val="00D127D9"/>
    <w:rsid w:val="00D16D25"/>
    <w:rsid w:val="00D31E0D"/>
    <w:rsid w:val="00D3726C"/>
    <w:rsid w:val="00D5103C"/>
    <w:rsid w:val="00D53BCD"/>
    <w:rsid w:val="00D55227"/>
    <w:rsid w:val="00D70E65"/>
    <w:rsid w:val="00D85BDB"/>
    <w:rsid w:val="00D87A33"/>
    <w:rsid w:val="00D96F37"/>
    <w:rsid w:val="00DA1432"/>
    <w:rsid w:val="00DB5FFD"/>
    <w:rsid w:val="00DB7B63"/>
    <w:rsid w:val="00DC2158"/>
    <w:rsid w:val="00DD4CFC"/>
    <w:rsid w:val="00DE41F9"/>
    <w:rsid w:val="00DE4EF2"/>
    <w:rsid w:val="00DE50A9"/>
    <w:rsid w:val="00E116B0"/>
    <w:rsid w:val="00E15B4B"/>
    <w:rsid w:val="00E20F38"/>
    <w:rsid w:val="00E21B3E"/>
    <w:rsid w:val="00E32BE8"/>
    <w:rsid w:val="00E43D7E"/>
    <w:rsid w:val="00E52E00"/>
    <w:rsid w:val="00E63A16"/>
    <w:rsid w:val="00E6724F"/>
    <w:rsid w:val="00E8739B"/>
    <w:rsid w:val="00E87962"/>
    <w:rsid w:val="00E87978"/>
    <w:rsid w:val="00EB1277"/>
    <w:rsid w:val="00EB21A7"/>
    <w:rsid w:val="00EB3031"/>
    <w:rsid w:val="00EC2061"/>
    <w:rsid w:val="00EC465F"/>
    <w:rsid w:val="00EC57E9"/>
    <w:rsid w:val="00ED4772"/>
    <w:rsid w:val="00ED4D52"/>
    <w:rsid w:val="00ED5257"/>
    <w:rsid w:val="00ED68DC"/>
    <w:rsid w:val="00EE6FA6"/>
    <w:rsid w:val="00EF4228"/>
    <w:rsid w:val="00EF4998"/>
    <w:rsid w:val="00F03C03"/>
    <w:rsid w:val="00F12829"/>
    <w:rsid w:val="00F274BB"/>
    <w:rsid w:val="00F27D47"/>
    <w:rsid w:val="00F3279B"/>
    <w:rsid w:val="00F40E28"/>
    <w:rsid w:val="00F42C38"/>
    <w:rsid w:val="00F45E3D"/>
    <w:rsid w:val="00F501FC"/>
    <w:rsid w:val="00F77A6C"/>
    <w:rsid w:val="00F9626C"/>
    <w:rsid w:val="00FA0A91"/>
    <w:rsid w:val="00FA1BB6"/>
    <w:rsid w:val="00FA2E03"/>
    <w:rsid w:val="00FA4D59"/>
    <w:rsid w:val="00FB0A3F"/>
    <w:rsid w:val="00FB36F2"/>
    <w:rsid w:val="00FB3CE2"/>
    <w:rsid w:val="00FC68EB"/>
    <w:rsid w:val="00FC7E33"/>
    <w:rsid w:val="00FD2351"/>
    <w:rsid w:val="00FE165C"/>
    <w:rsid w:val="00FE285F"/>
    <w:rsid w:val="00FE3D0D"/>
    <w:rsid w:val="00FE60FD"/>
    <w:rsid w:val="00FF0CE6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58092B3-0BB4-4D7F-8244-897FE0A6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D68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082E6A"/>
    <w:pPr>
      <w:keepNext/>
      <w:jc w:val="both"/>
      <w:outlineLvl w:val="4"/>
    </w:pPr>
    <w:rPr>
      <w:rFonts w:ascii="VNI-Times" w:hAnsi="VNI-Times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D68D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82E6A"/>
    <w:rPr>
      <w:rFonts w:ascii="VNI-Times" w:hAnsi="VNI-Times" w:cs="Times New Roman"/>
      <w:i/>
      <w:sz w:val="24"/>
    </w:rPr>
  </w:style>
  <w:style w:type="paragraph" w:styleId="NormalWeb">
    <w:name w:val="Normal (Web)"/>
    <w:basedOn w:val="Normal"/>
    <w:uiPriority w:val="99"/>
    <w:rsid w:val="0024439E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24439E"/>
    <w:pPr>
      <w:jc w:val="center"/>
    </w:pPr>
    <w:rPr>
      <w:rFonts w:ascii="VNI-Times" w:hAnsi="VNI-Times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</w:rPr>
  </w:style>
  <w:style w:type="paragraph" w:styleId="Footer">
    <w:name w:val="footer"/>
    <w:basedOn w:val="Normal"/>
    <w:link w:val="FooterChar"/>
    <w:uiPriority w:val="99"/>
    <w:rsid w:val="0024439E"/>
    <w:pPr>
      <w:tabs>
        <w:tab w:val="center" w:pos="4320"/>
        <w:tab w:val="right" w:pos="8640"/>
      </w:tabs>
    </w:pPr>
    <w:rPr>
      <w:rFonts w:ascii="VNI-Times" w:hAnsi="VNI-Times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</w:rPr>
  </w:style>
  <w:style w:type="table" w:styleId="TableGrid">
    <w:name w:val="Table Grid"/>
    <w:basedOn w:val="TableNormal"/>
    <w:uiPriority w:val="59"/>
    <w:rsid w:val="00436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F1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Times New Roman"/>
      <w:sz w:val="18"/>
    </w:rPr>
  </w:style>
  <w:style w:type="paragraph" w:styleId="BodyText">
    <w:name w:val="Body Text"/>
    <w:basedOn w:val="Normal"/>
    <w:link w:val="BodyTextChar"/>
    <w:uiPriority w:val="99"/>
    <w:rsid w:val="00432F80"/>
    <w:pPr>
      <w:jc w:val="both"/>
    </w:pPr>
    <w:rPr>
      <w:rFonts w:ascii="VNI-Times" w:hAnsi="VNI-Times"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32F80"/>
    <w:rPr>
      <w:rFonts w:ascii="VNI-Times" w:hAnsi="VNI-Times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8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739B"/>
    <w:rPr>
      <w:rFonts w:cs="Times New Roman"/>
      <w:sz w:val="24"/>
    </w:rPr>
  </w:style>
  <w:style w:type="character" w:styleId="Strong">
    <w:name w:val="Strong"/>
    <w:basedOn w:val="DefaultParagraphFont"/>
    <w:uiPriority w:val="22"/>
    <w:qFormat/>
    <w:locked/>
    <w:rsid w:val="00FA4D5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B271-3761-43A1-B85D-EFC51D80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&lt;egyptian hak&gt;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Microsoft</dc:creator>
  <cp:keywords/>
  <dc:description/>
  <cp:lastModifiedBy>Tuan, Nguyen Thanh (TCT)</cp:lastModifiedBy>
  <cp:revision>2</cp:revision>
  <cp:lastPrinted>2020-06-23T08:35:00Z</cp:lastPrinted>
  <dcterms:created xsi:type="dcterms:W3CDTF">2021-10-25T07:12:00Z</dcterms:created>
  <dcterms:modified xsi:type="dcterms:W3CDTF">2021-10-25T07:12:00Z</dcterms:modified>
</cp:coreProperties>
</file>